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69AD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b w:val="0"/>
          <w:bCs w:val="0"/>
          <w:color w:val="auto"/>
          <w:sz w:val="48"/>
          <w:szCs w:val="48"/>
          <w:highlight w:val="none"/>
        </w:rPr>
      </w:pPr>
      <w:r>
        <w:rPr>
          <w:rFonts w:hint="eastAsia" w:ascii="方正小标宋简体" w:hAnsi="方正小标宋简体" w:eastAsia="方正小标宋简体" w:cs="方正小标宋简体"/>
          <w:b w:val="0"/>
          <w:bCs w:val="0"/>
          <w:color w:val="auto"/>
          <w:sz w:val="48"/>
          <w:szCs w:val="48"/>
          <w:highlight w:val="none"/>
          <w:lang w:val="en-US" w:eastAsia="zh-CN"/>
        </w:rPr>
        <w:t>自治区</w:t>
      </w:r>
      <w:r>
        <w:rPr>
          <w:rFonts w:hint="eastAsia" w:ascii="方正小标宋简体" w:hAnsi="方正小标宋简体" w:eastAsia="方正小标宋简体" w:cs="方正小标宋简体"/>
          <w:b w:val="0"/>
          <w:bCs w:val="0"/>
          <w:color w:val="auto"/>
          <w:sz w:val="48"/>
          <w:szCs w:val="48"/>
          <w:highlight w:val="none"/>
        </w:rPr>
        <w:t>优化基层医疗卫生机构布局建设的</w:t>
      </w:r>
    </w:p>
    <w:p w14:paraId="6077E89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实施方案</w:t>
      </w:r>
    </w:p>
    <w:p w14:paraId="4C237B9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_GB2312" w:hAnsi="楷体_GB2312" w:eastAsia="楷体_GB2312" w:cs="楷体_GB2312"/>
          <w:b w:val="0"/>
          <w:bCs w:val="0"/>
          <w:color w:val="auto"/>
          <w:sz w:val="28"/>
          <w:szCs w:val="28"/>
          <w:highlight w:val="none"/>
          <w:lang w:val="en-US" w:eastAsia="zh-CN"/>
        </w:rPr>
      </w:pPr>
      <w:r>
        <w:rPr>
          <w:rFonts w:hint="eastAsia" w:ascii="楷体_GB2312" w:hAnsi="楷体_GB2312" w:eastAsia="楷体_GB2312" w:cs="楷体_GB2312"/>
          <w:b w:val="0"/>
          <w:bCs w:val="0"/>
          <w:color w:val="auto"/>
          <w:sz w:val="28"/>
          <w:szCs w:val="28"/>
          <w:highlight w:val="none"/>
          <w:lang w:val="en-US" w:eastAsia="zh-CN"/>
        </w:rPr>
        <w:t>（征求意见稿）</w:t>
      </w:r>
    </w:p>
    <w:p w14:paraId="38F75687">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14:paraId="76DC87BE">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为贯彻落实国家卫生健康委等13部委联合印发</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关于优化基层医疗卫生机构布局建设的</w:t>
      </w:r>
      <w:r>
        <w:rPr>
          <w:rFonts w:hint="default" w:ascii="Times New Roman" w:hAnsi="Times New Roman" w:eastAsia="仿宋_GB2312" w:cs="Times New Roman"/>
          <w:b w:val="0"/>
          <w:bCs w:val="0"/>
          <w:color w:val="auto"/>
          <w:sz w:val="32"/>
          <w:szCs w:val="32"/>
          <w:highlight w:val="none"/>
          <w:lang w:val="en-US" w:eastAsia="zh-CN"/>
        </w:rPr>
        <w:t>指导意见》（</w:t>
      </w:r>
      <w:r>
        <w:rPr>
          <w:rFonts w:hint="default" w:ascii="Times New Roman" w:hAnsi="Times New Roman" w:eastAsia="仿宋_GB2312" w:cs="Times New Roman"/>
          <w:b w:val="0"/>
          <w:bCs w:val="0"/>
          <w:color w:val="auto"/>
          <w:sz w:val="32"/>
          <w:szCs w:val="32"/>
          <w:highlight w:val="none"/>
        </w:rPr>
        <w:t>国卫基层发〔2025〕2号</w:t>
      </w:r>
      <w:r>
        <w:rPr>
          <w:rFonts w:hint="default" w:ascii="Times New Roman" w:hAnsi="Times New Roman" w:eastAsia="仿宋_GB2312" w:cs="Times New Roman"/>
          <w:b w:val="0"/>
          <w:bCs w:val="0"/>
          <w:color w:val="auto"/>
          <w:sz w:val="32"/>
          <w:szCs w:val="32"/>
          <w:highlight w:val="none"/>
          <w:lang w:val="en-US" w:eastAsia="zh-CN"/>
        </w:rPr>
        <w:t>）精神，结合</w:t>
      </w:r>
      <w:r>
        <w:rPr>
          <w:rFonts w:hint="eastAsia" w:ascii="Times New Roman" w:hAnsi="Times New Roman" w:eastAsia="仿宋_GB2312" w:cs="Times New Roman"/>
          <w:b w:val="0"/>
          <w:bCs w:val="0"/>
          <w:color w:val="auto"/>
          <w:sz w:val="32"/>
          <w:szCs w:val="32"/>
          <w:highlight w:val="none"/>
          <w:lang w:val="en-US" w:eastAsia="zh-CN"/>
        </w:rPr>
        <w:t>相关行业标准和全</w:t>
      </w:r>
      <w:r>
        <w:rPr>
          <w:rFonts w:hint="default" w:ascii="Times New Roman" w:hAnsi="Times New Roman" w:eastAsia="仿宋_GB2312" w:cs="Times New Roman"/>
          <w:b w:val="0"/>
          <w:bCs w:val="0"/>
          <w:color w:val="auto"/>
          <w:sz w:val="32"/>
          <w:szCs w:val="32"/>
          <w:highlight w:val="none"/>
          <w:lang w:val="en-US" w:eastAsia="zh-CN"/>
        </w:rPr>
        <w:t>区实际，制定本方案。</w:t>
      </w:r>
    </w:p>
    <w:p w14:paraId="6A4F2665">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Chars="0"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总体要求</w:t>
      </w:r>
    </w:p>
    <w:p w14:paraId="4E41B7A3">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lang w:val="en-US" w:eastAsia="zh-CN"/>
        </w:rPr>
        <w:t>居民15分钟可达最近的医疗服务点</w:t>
      </w:r>
      <w:r>
        <w:rPr>
          <w:rFonts w:hint="eastAsia" w:ascii="Times New Roman" w:hAnsi="Times New Roman" w:eastAsia="仿宋_GB2312" w:cs="Times New Roman"/>
          <w:b w:val="0"/>
          <w:bCs w:val="0"/>
          <w:color w:val="auto"/>
          <w:sz w:val="32"/>
          <w:szCs w:val="32"/>
          <w:highlight w:val="none"/>
          <w:lang w:val="en-US" w:eastAsia="zh-CN"/>
        </w:rPr>
        <w:t>原则</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统筹</w:t>
      </w:r>
      <w:r>
        <w:rPr>
          <w:rFonts w:hint="default" w:ascii="Times New Roman" w:hAnsi="Times New Roman" w:eastAsia="仿宋_GB2312" w:cs="Times New Roman"/>
          <w:b w:val="0"/>
          <w:bCs w:val="0"/>
          <w:color w:val="auto"/>
          <w:sz w:val="32"/>
          <w:szCs w:val="32"/>
          <w:highlight w:val="none"/>
          <w:lang w:val="en-US" w:eastAsia="zh-CN"/>
        </w:rPr>
        <w:t>考虑城乡融合发展、人口结构变化、群众健康需求</w:t>
      </w:r>
      <w:r>
        <w:rPr>
          <w:rFonts w:hint="eastAsia" w:ascii="Times New Roman" w:hAnsi="Times New Roman" w:eastAsia="仿宋_GB2312" w:cs="Times New Roman"/>
          <w:b w:val="0"/>
          <w:bCs w:val="0"/>
          <w:color w:val="auto"/>
          <w:sz w:val="32"/>
          <w:szCs w:val="32"/>
          <w:highlight w:val="none"/>
          <w:lang w:val="en-US" w:eastAsia="zh-CN"/>
        </w:rPr>
        <w:t>、医疗资源规划编制实施</w:t>
      </w:r>
      <w:r>
        <w:rPr>
          <w:rFonts w:hint="default" w:ascii="Times New Roman" w:hAnsi="Times New Roman" w:eastAsia="仿宋_GB2312" w:cs="Times New Roman"/>
          <w:b w:val="0"/>
          <w:bCs w:val="0"/>
          <w:color w:val="auto"/>
          <w:sz w:val="32"/>
          <w:szCs w:val="32"/>
          <w:highlight w:val="none"/>
          <w:lang w:val="en-US" w:eastAsia="zh-CN"/>
        </w:rPr>
        <w:t>等因素，</w:t>
      </w:r>
      <w:r>
        <w:rPr>
          <w:rFonts w:hint="eastAsia" w:ascii="Times New Roman" w:hAnsi="Times New Roman" w:eastAsia="仿宋_GB2312" w:cs="Times New Roman"/>
          <w:b w:val="0"/>
          <w:bCs w:val="0"/>
          <w:color w:val="auto"/>
          <w:sz w:val="32"/>
          <w:szCs w:val="32"/>
          <w:highlight w:val="none"/>
          <w:lang w:val="en-US" w:eastAsia="zh-CN"/>
        </w:rPr>
        <w:t>坚持政府主导，</w:t>
      </w:r>
      <w:r>
        <w:rPr>
          <w:rFonts w:hint="default" w:ascii="Times New Roman" w:hAnsi="Times New Roman" w:eastAsia="仿宋_GB2312" w:cs="Times New Roman"/>
          <w:b w:val="0"/>
          <w:bCs w:val="0"/>
          <w:color w:val="auto"/>
          <w:sz w:val="32"/>
          <w:szCs w:val="32"/>
          <w:highlight w:val="none"/>
          <w:lang w:val="en-US" w:eastAsia="zh-CN"/>
        </w:rPr>
        <w:t>强化</w:t>
      </w:r>
      <w:r>
        <w:rPr>
          <w:rFonts w:hint="eastAsia" w:ascii="Times New Roman" w:hAnsi="Times New Roman" w:eastAsia="仿宋_GB2312" w:cs="Times New Roman"/>
          <w:b w:val="0"/>
          <w:bCs w:val="0"/>
          <w:color w:val="auto"/>
          <w:sz w:val="32"/>
          <w:szCs w:val="32"/>
          <w:highlight w:val="none"/>
          <w:lang w:val="en-US" w:eastAsia="zh-CN"/>
        </w:rPr>
        <w:t>基层医疗卫生机构</w:t>
      </w:r>
      <w:r>
        <w:rPr>
          <w:rFonts w:hint="default" w:ascii="Times New Roman" w:hAnsi="Times New Roman" w:eastAsia="仿宋_GB2312" w:cs="Times New Roman"/>
          <w:b w:val="0"/>
          <w:bCs w:val="0"/>
          <w:color w:val="auto"/>
          <w:sz w:val="32"/>
          <w:szCs w:val="32"/>
          <w:highlight w:val="none"/>
          <w:lang w:val="en-US" w:eastAsia="zh-CN"/>
        </w:rPr>
        <w:t>公益属性，因地制宜完善基层医疗卫生机构布局建设</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原则上</w:t>
      </w:r>
      <w:r>
        <w:rPr>
          <w:rFonts w:hint="eastAsia" w:ascii="Times New Roman" w:hAnsi="Times New Roman" w:eastAsia="仿宋_GB2312" w:cs="Times New Roman"/>
          <w:b w:val="0"/>
          <w:bCs w:val="0"/>
          <w:color w:val="auto"/>
          <w:sz w:val="32"/>
          <w:szCs w:val="32"/>
          <w:highlight w:val="none"/>
          <w:lang w:val="en-US" w:eastAsia="zh-CN"/>
        </w:rPr>
        <w:t>，在</w:t>
      </w:r>
      <w:r>
        <w:rPr>
          <w:rFonts w:hint="default" w:ascii="Times New Roman" w:hAnsi="Times New Roman" w:eastAsia="仿宋_GB2312" w:cs="Times New Roman"/>
          <w:b w:val="0"/>
          <w:bCs w:val="0"/>
          <w:color w:val="auto"/>
          <w:sz w:val="32"/>
          <w:szCs w:val="32"/>
          <w:highlight w:val="none"/>
          <w:lang w:val="en-US" w:eastAsia="zh-CN"/>
        </w:rPr>
        <w:t>每个乡镇</w:t>
      </w:r>
      <w:r>
        <w:rPr>
          <w:rFonts w:hint="eastAsia" w:ascii="Times New Roman" w:hAnsi="Times New Roman" w:eastAsia="仿宋_GB2312" w:cs="Times New Roman"/>
          <w:b w:val="0"/>
          <w:bCs w:val="0"/>
          <w:color w:val="auto"/>
          <w:sz w:val="32"/>
          <w:szCs w:val="32"/>
          <w:highlight w:val="none"/>
          <w:lang w:val="en-US" w:eastAsia="zh-CN"/>
        </w:rPr>
        <w:t>办好</w:t>
      </w:r>
      <w:r>
        <w:rPr>
          <w:rFonts w:hint="default" w:ascii="Times New Roman" w:hAnsi="Times New Roman" w:eastAsia="仿宋_GB2312" w:cs="Times New Roman"/>
          <w:b w:val="0"/>
          <w:bCs w:val="0"/>
          <w:color w:val="auto"/>
          <w:sz w:val="32"/>
          <w:szCs w:val="32"/>
          <w:highlight w:val="none"/>
          <w:lang w:val="en-US" w:eastAsia="zh-CN"/>
        </w:rPr>
        <w:t>一所标准化卫生院</w:t>
      </w:r>
      <w:r>
        <w:rPr>
          <w:rFonts w:hint="eastAsia" w:ascii="Times New Roman" w:hAnsi="Times New Roman" w:eastAsia="仿宋_GB2312" w:cs="Times New Roman"/>
          <w:b w:val="0"/>
          <w:bCs w:val="0"/>
          <w:color w:val="auto"/>
          <w:sz w:val="32"/>
          <w:szCs w:val="32"/>
          <w:highlight w:val="none"/>
          <w:lang w:val="en-US" w:eastAsia="zh-CN"/>
        </w:rPr>
        <w:t>，选建一批重点中心乡镇卫生院，</w:t>
      </w:r>
      <w:r>
        <w:rPr>
          <w:rFonts w:hint="default" w:ascii="Times New Roman" w:hAnsi="Times New Roman" w:eastAsia="仿宋_GB2312" w:cs="Times New Roman"/>
          <w:b w:val="0"/>
          <w:bCs w:val="0"/>
          <w:color w:val="auto"/>
          <w:sz w:val="32"/>
          <w:szCs w:val="32"/>
          <w:highlight w:val="none"/>
          <w:lang w:val="en-US" w:eastAsia="zh-CN"/>
        </w:rPr>
        <w:t>在每个街道办好一所标准化的社区卫生服务中心</w:t>
      </w:r>
      <w:r>
        <w:rPr>
          <w:rFonts w:hint="eastAsia" w:ascii="Times New Roman" w:hAnsi="Times New Roman" w:eastAsia="仿宋_GB2312" w:cs="Times New Roman"/>
          <w:b w:val="0"/>
          <w:bCs w:val="0"/>
          <w:color w:val="auto"/>
          <w:sz w:val="32"/>
          <w:szCs w:val="32"/>
          <w:highlight w:val="none"/>
          <w:lang w:val="en-US" w:eastAsia="zh-CN"/>
        </w:rPr>
        <w:t>，在每个</w:t>
      </w:r>
      <w:r>
        <w:rPr>
          <w:rFonts w:hint="default" w:ascii="Times New Roman" w:hAnsi="Times New Roman" w:eastAsia="仿宋_GB2312" w:cs="Times New Roman"/>
          <w:b w:val="0"/>
          <w:bCs w:val="0"/>
          <w:color w:val="auto"/>
          <w:sz w:val="32"/>
          <w:szCs w:val="32"/>
          <w:highlight w:val="none"/>
          <w:lang w:val="en-US" w:eastAsia="zh-CN"/>
        </w:rPr>
        <w:t>行政村设置一所标准化的村卫生室</w:t>
      </w:r>
      <w:r>
        <w:rPr>
          <w:rFonts w:hint="eastAsia"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en-US" w:eastAsia="zh-CN"/>
        </w:rPr>
        <w:t>医疗（巡回）服务点。到2027年，乡镇、街道建制基层医疗卫生机构全覆盖，行政村和社区基本医疗卫生服务全覆盖，基层医疗卫生机构基础设施条件明显改善。到2030年，基层医疗卫生机构布局更加均衡合理，基层医疗卫生服务更加便利可及。</w:t>
      </w:r>
    </w:p>
    <w:p w14:paraId="1933110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二、</w:t>
      </w:r>
      <w:r>
        <w:rPr>
          <w:rFonts w:hint="eastAsia" w:ascii="方正黑体_GBK" w:hAnsi="方正黑体_GBK" w:eastAsia="方正黑体_GBK" w:cs="方正黑体_GBK"/>
          <w:b w:val="0"/>
          <w:bCs w:val="0"/>
          <w:color w:val="auto"/>
          <w:sz w:val="32"/>
          <w:szCs w:val="32"/>
          <w:highlight w:val="none"/>
          <w:lang w:val="en-US" w:eastAsia="zh-CN"/>
        </w:rPr>
        <w:t>合理布局基层医疗卫生机构</w:t>
      </w:r>
    </w:p>
    <w:p w14:paraId="6B268BCD">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（一）分类设置乡镇卫生院</w:t>
      </w:r>
    </w:p>
    <w:p w14:paraId="7368FBE1">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1.一般</w:t>
      </w:r>
      <w:r>
        <w:rPr>
          <w:rFonts w:hint="default" w:ascii="Times New Roman" w:hAnsi="Times New Roman" w:eastAsia="仿宋_GB2312" w:cs="Times New Roman"/>
          <w:b/>
          <w:bCs/>
          <w:color w:val="auto"/>
          <w:sz w:val="32"/>
          <w:szCs w:val="32"/>
          <w:highlight w:val="none"/>
          <w:lang w:val="en-US" w:eastAsia="zh-CN"/>
        </w:rPr>
        <w:t>乡镇卫生院</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负责</w:t>
      </w:r>
      <w:r>
        <w:rPr>
          <w:rFonts w:hint="default" w:ascii="Times New Roman" w:hAnsi="Times New Roman" w:eastAsia="仿宋_GB2312" w:cs="Times New Roman"/>
          <w:b w:val="0"/>
          <w:bCs w:val="0"/>
          <w:color w:val="auto"/>
          <w:sz w:val="32"/>
          <w:szCs w:val="32"/>
          <w:highlight w:val="none"/>
          <w:lang w:val="en-US" w:eastAsia="zh-CN"/>
        </w:rPr>
        <w:t>提供</w:t>
      </w:r>
      <w:r>
        <w:rPr>
          <w:rFonts w:hint="eastAsia" w:ascii="Times New Roman" w:hAnsi="Times New Roman" w:eastAsia="仿宋_GB2312" w:cs="Times New Roman"/>
          <w:b w:val="0"/>
          <w:bCs w:val="0"/>
          <w:color w:val="auto"/>
          <w:sz w:val="32"/>
          <w:szCs w:val="32"/>
          <w:highlight w:val="none"/>
          <w:lang w:val="en-US" w:eastAsia="zh-CN"/>
        </w:rPr>
        <w:t>辖区内</w:t>
      </w:r>
      <w:r>
        <w:rPr>
          <w:rFonts w:hint="default" w:ascii="Times New Roman" w:hAnsi="Times New Roman" w:eastAsia="仿宋_GB2312" w:cs="Times New Roman"/>
          <w:b w:val="0"/>
          <w:bCs w:val="0"/>
          <w:color w:val="auto"/>
          <w:sz w:val="32"/>
          <w:szCs w:val="32"/>
          <w:highlight w:val="none"/>
          <w:lang w:val="en-US" w:eastAsia="zh-CN"/>
        </w:rPr>
        <w:t>基本医疗卫生服务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承担公共卫生管理</w:t>
      </w:r>
      <w:r>
        <w:rPr>
          <w:rFonts w:hint="eastAsia" w:ascii="Times New Roman" w:hAnsi="Times New Roman" w:eastAsia="仿宋_GB2312" w:cs="Times New Roman"/>
          <w:b w:val="0"/>
          <w:bCs w:val="0"/>
          <w:color w:val="auto"/>
          <w:sz w:val="32"/>
          <w:szCs w:val="32"/>
          <w:highlight w:val="none"/>
          <w:lang w:val="en-US" w:eastAsia="zh-CN"/>
        </w:rPr>
        <w:t>职能，对村卫生室提供技术指导和人员培训</w:t>
      </w:r>
      <w:r>
        <w:rPr>
          <w:rFonts w:hint="default" w:ascii="Times New Roman" w:hAnsi="Times New Roman" w:eastAsia="仿宋_GB2312" w:cs="Times New Roman"/>
          <w:b w:val="0"/>
          <w:bCs w:val="0"/>
          <w:color w:val="auto"/>
          <w:sz w:val="32"/>
          <w:szCs w:val="32"/>
          <w:highlight w:val="none"/>
          <w:lang w:val="en-US" w:eastAsia="zh-CN"/>
        </w:rPr>
        <w:t>。对撤并的乡镇，将原有乡镇卫生院转为建制乡镇卫生院分院，统筹用好原有资源。</w:t>
      </w:r>
      <w:r>
        <w:rPr>
          <w:rFonts w:hint="eastAsia" w:ascii="Times New Roman" w:hAnsi="Times New Roman" w:eastAsia="仿宋_GB2312" w:cs="Times New Roman"/>
          <w:b w:val="0"/>
          <w:bCs w:val="0"/>
          <w:color w:val="auto"/>
          <w:sz w:val="32"/>
          <w:szCs w:val="32"/>
          <w:highlight w:val="none"/>
          <w:lang w:val="en-US" w:eastAsia="zh-CN"/>
        </w:rPr>
        <w:t>优先加强基础薄弱地区和边境县乡镇卫生院建设。牧业卫生院纳入就近乡镇卫生院统一管理。合理设置</w:t>
      </w:r>
      <w:r>
        <w:rPr>
          <w:rFonts w:hint="default" w:ascii="Times New Roman" w:hAnsi="Times New Roman" w:eastAsia="仿宋_GB2312" w:cs="Times New Roman"/>
          <w:b w:val="0"/>
          <w:bCs w:val="0"/>
          <w:color w:val="auto"/>
          <w:sz w:val="32"/>
          <w:szCs w:val="32"/>
          <w:highlight w:val="none"/>
          <w:lang w:val="en-US" w:eastAsia="zh-CN"/>
        </w:rPr>
        <w:t>乡镇卫生院</w:t>
      </w:r>
      <w:r>
        <w:rPr>
          <w:rFonts w:hint="eastAsia" w:ascii="Times New Roman" w:hAnsi="Times New Roman" w:eastAsia="仿宋_GB2312" w:cs="Times New Roman"/>
          <w:b w:val="0"/>
          <w:bCs w:val="0"/>
          <w:color w:val="auto"/>
          <w:sz w:val="32"/>
          <w:szCs w:val="32"/>
          <w:highlight w:val="none"/>
          <w:lang w:val="en-US" w:eastAsia="zh-CN"/>
        </w:rPr>
        <w:t>功能区域和</w:t>
      </w:r>
      <w:r>
        <w:rPr>
          <w:rFonts w:hint="default" w:ascii="Times New Roman" w:hAnsi="Times New Roman" w:eastAsia="仿宋_GB2312" w:cs="Times New Roman"/>
          <w:b w:val="0"/>
          <w:bCs w:val="0"/>
          <w:color w:val="auto"/>
          <w:sz w:val="32"/>
          <w:szCs w:val="32"/>
          <w:highlight w:val="none"/>
          <w:lang w:val="en-US" w:eastAsia="zh-CN"/>
        </w:rPr>
        <w:t>床位规模</w:t>
      </w:r>
      <w:r>
        <w:rPr>
          <w:rFonts w:hint="eastAsia" w:ascii="Times New Roman" w:hAnsi="Times New Roman" w:eastAsia="仿宋_GB2312" w:cs="Times New Roman"/>
          <w:b w:val="0"/>
          <w:bCs w:val="0"/>
          <w:color w:val="auto"/>
          <w:sz w:val="32"/>
          <w:szCs w:val="32"/>
          <w:highlight w:val="none"/>
          <w:lang w:val="en-US" w:eastAsia="zh-CN"/>
        </w:rPr>
        <w:t>，应设有临床、</w:t>
      </w:r>
      <w:r>
        <w:rPr>
          <w:rFonts w:hint="default" w:ascii="Times New Roman" w:hAnsi="Times New Roman" w:eastAsia="仿宋_GB2312" w:cs="Times New Roman"/>
          <w:b w:val="0"/>
          <w:bCs w:val="0"/>
          <w:color w:val="auto"/>
          <w:sz w:val="32"/>
          <w:szCs w:val="32"/>
          <w:highlight w:val="none"/>
          <w:lang w:val="en-US" w:eastAsia="zh-CN"/>
        </w:rPr>
        <w:t>公共卫生</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医技</w:t>
      </w:r>
      <w:r>
        <w:rPr>
          <w:rFonts w:hint="eastAsia" w:ascii="Times New Roman" w:hAnsi="Times New Roman" w:eastAsia="仿宋_GB2312" w:cs="Times New Roman"/>
          <w:b w:val="0"/>
          <w:bCs w:val="0"/>
          <w:color w:val="auto"/>
          <w:sz w:val="32"/>
          <w:szCs w:val="32"/>
          <w:highlight w:val="none"/>
          <w:lang w:val="en-US" w:eastAsia="zh-CN"/>
        </w:rPr>
        <w:t>、中医等业务科室，</w:t>
      </w:r>
      <w:r>
        <w:rPr>
          <w:rFonts w:hint="default" w:ascii="Times New Roman" w:hAnsi="Times New Roman" w:eastAsia="仿宋_GB2312" w:cs="Times New Roman"/>
          <w:b w:val="0"/>
          <w:bCs w:val="0"/>
          <w:color w:val="auto"/>
          <w:sz w:val="32"/>
          <w:szCs w:val="32"/>
          <w:highlight w:val="none"/>
          <w:lang w:val="en-US" w:eastAsia="zh-CN"/>
        </w:rPr>
        <w:t>每千服务人口设置</w:t>
      </w:r>
      <w:r>
        <w:rPr>
          <w:rFonts w:hint="eastAsia" w:ascii="Times New Roman" w:hAnsi="Times New Roman" w:eastAsia="仿宋_GB2312" w:cs="Times New Roman"/>
          <w:b w:val="0"/>
          <w:bCs w:val="0"/>
          <w:color w:val="auto"/>
          <w:sz w:val="32"/>
          <w:szCs w:val="32"/>
          <w:highlight w:val="none"/>
          <w:lang w:val="en-US" w:eastAsia="zh-CN"/>
        </w:rPr>
        <w:t>0.8—1.2</w:t>
      </w:r>
      <w:r>
        <w:rPr>
          <w:rFonts w:hint="default" w:ascii="Times New Roman" w:hAnsi="Times New Roman" w:eastAsia="仿宋_GB2312" w:cs="Times New Roman"/>
          <w:b w:val="0"/>
          <w:bCs w:val="0"/>
          <w:color w:val="auto"/>
          <w:sz w:val="32"/>
          <w:szCs w:val="32"/>
          <w:highlight w:val="none"/>
          <w:lang w:val="en-US" w:eastAsia="zh-CN"/>
        </w:rPr>
        <w:t>张床位</w:t>
      </w:r>
      <w:r>
        <w:rPr>
          <w:rFonts w:hint="eastAsia" w:ascii="Times New Roman" w:hAnsi="Times New Roman" w:eastAsia="仿宋_GB2312" w:cs="Times New Roman"/>
          <w:b w:val="0"/>
          <w:bCs w:val="0"/>
          <w:color w:val="auto"/>
          <w:sz w:val="32"/>
          <w:szCs w:val="32"/>
          <w:highlight w:val="none"/>
          <w:lang w:val="en-US" w:eastAsia="zh-CN"/>
        </w:rPr>
        <w:t>，床位规模原则上</w:t>
      </w:r>
      <w:bookmarkStart w:id="0" w:name="_GoBack"/>
      <w:bookmarkEnd w:id="0"/>
      <w:r>
        <w:rPr>
          <w:rFonts w:hint="eastAsia" w:ascii="Times New Roman" w:hAnsi="Times New Roman" w:eastAsia="仿宋_GB2312" w:cs="Times New Roman"/>
          <w:b w:val="0"/>
          <w:bCs w:val="0"/>
          <w:color w:val="auto"/>
          <w:sz w:val="32"/>
          <w:szCs w:val="32"/>
          <w:highlight w:val="none"/>
          <w:lang w:val="en-US" w:eastAsia="zh-CN"/>
        </w:rPr>
        <w:t>控制在50</w:t>
      </w:r>
      <w:r>
        <w:rPr>
          <w:rFonts w:hint="default" w:ascii="Times New Roman" w:hAnsi="Times New Roman" w:eastAsia="仿宋_GB2312" w:cs="Times New Roman"/>
          <w:b w:val="0"/>
          <w:bCs w:val="0"/>
          <w:color w:val="auto"/>
          <w:sz w:val="32"/>
          <w:szCs w:val="32"/>
          <w:highlight w:val="none"/>
          <w:lang w:val="en-US" w:eastAsia="zh-CN"/>
        </w:rPr>
        <w:t>床</w:t>
      </w:r>
      <w:r>
        <w:rPr>
          <w:rFonts w:hint="eastAsia" w:ascii="Times New Roman" w:hAnsi="Times New Roman" w:eastAsia="仿宋_GB2312" w:cs="Times New Roman"/>
          <w:b w:val="0"/>
          <w:bCs w:val="0"/>
          <w:color w:val="auto"/>
          <w:sz w:val="32"/>
          <w:szCs w:val="32"/>
          <w:highlight w:val="none"/>
          <w:lang w:val="en-US" w:eastAsia="zh-CN"/>
        </w:rPr>
        <w:t>以内，每个床位至少配置0.7名卫生技术人员，含1名以上主治医师。每项基本公共卫生服务至少有1—2名专业技术人员。</w:t>
      </w:r>
    </w:p>
    <w:p w14:paraId="21466BFB">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2.中心乡镇卫生院，</w:t>
      </w:r>
      <w:r>
        <w:rPr>
          <w:rFonts w:hint="eastAsia" w:ascii="Times New Roman" w:hAnsi="Times New Roman" w:eastAsia="仿宋_GB2312" w:cs="Times New Roman"/>
          <w:b w:val="0"/>
          <w:bCs w:val="0"/>
          <w:color w:val="auto"/>
          <w:sz w:val="32"/>
          <w:szCs w:val="32"/>
          <w:highlight w:val="none"/>
          <w:lang w:val="en-US" w:eastAsia="zh-CN"/>
        </w:rPr>
        <w:t>根据服务能力、人口密度及对周边乡镇辐射作用等因素设置，与一般乡镇卫生院配置比例为1:3或1:4。负责</w:t>
      </w:r>
      <w:r>
        <w:rPr>
          <w:rFonts w:hint="default" w:ascii="Times New Roman" w:hAnsi="Times New Roman" w:eastAsia="仿宋_GB2312" w:cs="Times New Roman"/>
          <w:b w:val="0"/>
          <w:bCs w:val="0"/>
          <w:color w:val="auto"/>
          <w:sz w:val="32"/>
          <w:szCs w:val="32"/>
          <w:highlight w:val="none"/>
          <w:lang w:val="en-US" w:eastAsia="zh-CN"/>
        </w:rPr>
        <w:t>提供</w:t>
      </w:r>
      <w:r>
        <w:rPr>
          <w:rFonts w:hint="eastAsia" w:ascii="Times New Roman" w:hAnsi="Times New Roman" w:eastAsia="仿宋_GB2312" w:cs="Times New Roman"/>
          <w:b w:val="0"/>
          <w:bCs w:val="0"/>
          <w:color w:val="auto"/>
          <w:sz w:val="32"/>
          <w:szCs w:val="32"/>
          <w:highlight w:val="none"/>
          <w:lang w:val="en-US" w:eastAsia="zh-CN"/>
        </w:rPr>
        <w:t>县以下区域性基本医疗卫生服务，除具有一般乡镇卫生院功能外，</w:t>
      </w:r>
      <w:r>
        <w:rPr>
          <w:rFonts w:hint="default" w:ascii="Times New Roman" w:hAnsi="Times New Roman" w:eastAsia="仿宋_GB2312" w:cs="Times New Roman"/>
          <w:b w:val="0"/>
          <w:bCs w:val="0"/>
          <w:color w:val="auto"/>
          <w:sz w:val="32"/>
          <w:szCs w:val="32"/>
          <w:highlight w:val="none"/>
          <w:lang w:val="en-US" w:eastAsia="zh-CN"/>
        </w:rPr>
        <w:t>承担对周边乡镇卫生院技术指导</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人才培养等任务。</w:t>
      </w:r>
      <w:r>
        <w:rPr>
          <w:rFonts w:hint="eastAsia" w:ascii="Times New Roman" w:hAnsi="Times New Roman" w:eastAsia="仿宋_GB2312" w:cs="Times New Roman"/>
          <w:b w:val="0"/>
          <w:bCs w:val="0"/>
          <w:color w:val="auto"/>
          <w:sz w:val="32"/>
          <w:szCs w:val="32"/>
          <w:highlight w:val="none"/>
          <w:lang w:val="en-US" w:eastAsia="zh-CN"/>
        </w:rPr>
        <w:t>在一般乡镇卫生院基础上增设五官科。床位按</w:t>
      </w:r>
      <w:r>
        <w:rPr>
          <w:rFonts w:hint="default" w:ascii="Times New Roman" w:hAnsi="Times New Roman" w:eastAsia="仿宋_GB2312" w:cs="Times New Roman"/>
          <w:b w:val="0"/>
          <w:bCs w:val="0"/>
          <w:color w:val="auto"/>
          <w:sz w:val="32"/>
          <w:szCs w:val="32"/>
          <w:highlight w:val="none"/>
          <w:lang w:val="en-US" w:eastAsia="zh-CN"/>
        </w:rPr>
        <w:t>每千服务人口设置</w:t>
      </w:r>
      <w:r>
        <w:rPr>
          <w:rFonts w:hint="eastAsia" w:ascii="Times New Roman" w:hAnsi="Times New Roman" w:eastAsia="仿宋_GB2312" w:cs="Times New Roman"/>
          <w:b w:val="0"/>
          <w:bCs w:val="0"/>
          <w:color w:val="auto"/>
          <w:sz w:val="32"/>
          <w:szCs w:val="32"/>
          <w:highlight w:val="none"/>
          <w:lang w:val="en-US" w:eastAsia="zh-CN"/>
        </w:rPr>
        <w:t>（为辖区</w:t>
      </w:r>
      <w:r>
        <w:rPr>
          <w:rFonts w:hint="default" w:ascii="Times New Roman" w:hAnsi="Times New Roman" w:eastAsia="仿宋_GB2312" w:cs="Times New Roman"/>
          <w:b w:val="0"/>
          <w:bCs w:val="0"/>
          <w:color w:val="auto"/>
          <w:sz w:val="32"/>
          <w:szCs w:val="32"/>
          <w:highlight w:val="none"/>
          <w:lang w:val="en-US" w:eastAsia="zh-CN"/>
        </w:rPr>
        <w:t>常住人口</w:t>
      </w:r>
      <w:r>
        <w:rPr>
          <w:rFonts w:hint="eastAsia" w:ascii="Times New Roman" w:hAnsi="Times New Roman" w:eastAsia="仿宋_GB2312" w:cs="Times New Roman"/>
          <w:b w:val="0"/>
          <w:bCs w:val="0"/>
          <w:color w:val="auto"/>
          <w:sz w:val="32"/>
          <w:szCs w:val="32"/>
          <w:highlight w:val="none"/>
          <w:lang w:val="en-US" w:eastAsia="zh-CN"/>
        </w:rPr>
        <w:t>、流动</w:t>
      </w:r>
      <w:r>
        <w:rPr>
          <w:rFonts w:hint="default" w:ascii="Times New Roman" w:hAnsi="Times New Roman" w:eastAsia="仿宋_GB2312" w:cs="Times New Roman"/>
          <w:b w:val="0"/>
          <w:bCs w:val="0"/>
          <w:color w:val="auto"/>
          <w:sz w:val="32"/>
          <w:szCs w:val="32"/>
          <w:highlight w:val="none"/>
          <w:lang w:val="en-US" w:eastAsia="zh-CN"/>
        </w:rPr>
        <w:t>人口</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三分之一上级卫生</w:t>
      </w:r>
      <w:r>
        <w:rPr>
          <w:rFonts w:hint="eastAsia" w:ascii="Times New Roman" w:hAnsi="Times New Roman" w:eastAsia="仿宋_GB2312" w:cs="Times New Roman"/>
          <w:b w:val="0"/>
          <w:bCs w:val="0"/>
          <w:color w:val="auto"/>
          <w:sz w:val="32"/>
          <w:szCs w:val="32"/>
          <w:highlight w:val="none"/>
          <w:lang w:val="en-US" w:eastAsia="zh-CN"/>
        </w:rPr>
        <w:t>健康</w:t>
      </w:r>
      <w:r>
        <w:rPr>
          <w:rFonts w:hint="default" w:ascii="Times New Roman" w:hAnsi="Times New Roman" w:eastAsia="仿宋_GB2312" w:cs="Times New Roman"/>
          <w:b w:val="0"/>
          <w:bCs w:val="0"/>
          <w:color w:val="auto"/>
          <w:sz w:val="32"/>
          <w:szCs w:val="32"/>
          <w:highlight w:val="none"/>
          <w:lang w:val="en-US" w:eastAsia="zh-CN"/>
        </w:rPr>
        <w:t>行政部门划定的辐射乡镇人口</w:t>
      </w:r>
      <w:r>
        <w:rPr>
          <w:rFonts w:hint="eastAsia" w:ascii="Times New Roman" w:hAnsi="Times New Roman" w:eastAsia="仿宋_GB2312" w:cs="Times New Roman"/>
          <w:b w:val="0"/>
          <w:bCs w:val="0"/>
          <w:color w:val="auto"/>
          <w:sz w:val="32"/>
          <w:szCs w:val="32"/>
          <w:highlight w:val="none"/>
          <w:lang w:val="en-US" w:eastAsia="zh-CN"/>
        </w:rPr>
        <w:t>总和）</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0—1.8</w:t>
      </w:r>
      <w:r>
        <w:rPr>
          <w:rFonts w:hint="default" w:ascii="Times New Roman" w:hAnsi="Times New Roman" w:eastAsia="仿宋_GB2312" w:cs="Times New Roman"/>
          <w:b w:val="0"/>
          <w:bCs w:val="0"/>
          <w:color w:val="auto"/>
          <w:sz w:val="32"/>
          <w:szCs w:val="32"/>
          <w:highlight w:val="none"/>
          <w:lang w:val="en-US" w:eastAsia="zh-CN"/>
        </w:rPr>
        <w:t>张</w:t>
      </w:r>
      <w:r>
        <w:rPr>
          <w:rFonts w:hint="eastAsia" w:ascii="Times New Roman" w:hAnsi="Times New Roman" w:eastAsia="仿宋_GB2312" w:cs="Times New Roman"/>
          <w:b w:val="0"/>
          <w:bCs w:val="0"/>
          <w:color w:val="auto"/>
          <w:sz w:val="32"/>
          <w:szCs w:val="32"/>
          <w:highlight w:val="none"/>
          <w:lang w:val="en-US" w:eastAsia="zh-CN"/>
        </w:rPr>
        <w:t>，总床位数不超过</w:t>
      </w:r>
      <w:r>
        <w:rPr>
          <w:rFonts w:hint="default" w:ascii="Times New Roman" w:hAnsi="Times New Roman" w:eastAsia="仿宋_GB2312" w:cs="Times New Roman"/>
          <w:b w:val="0"/>
          <w:bCs w:val="0"/>
          <w:color w:val="auto"/>
          <w:sz w:val="32"/>
          <w:szCs w:val="32"/>
          <w:highlight w:val="none"/>
          <w:lang w:val="en-US" w:eastAsia="zh-CN"/>
        </w:rPr>
        <w:t>100床</w:t>
      </w:r>
      <w:r>
        <w:rPr>
          <w:rFonts w:hint="eastAsia" w:ascii="Times New Roman" w:hAnsi="Times New Roman" w:eastAsia="仿宋_GB2312" w:cs="Times New Roman"/>
          <w:b w:val="0"/>
          <w:bCs w:val="0"/>
          <w:color w:val="auto"/>
          <w:sz w:val="32"/>
          <w:szCs w:val="32"/>
          <w:highlight w:val="none"/>
          <w:lang w:val="en-US" w:eastAsia="zh-CN"/>
        </w:rPr>
        <w:t>，其中康复、护理、长期照护、安宁疗护等床位占比达50%以上，鼓励设立家庭病床。人员配置标准同一般乡镇卫生院。</w:t>
      </w:r>
    </w:p>
    <w:p w14:paraId="5F6C3F01">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3.重点中心乡镇卫生院，</w:t>
      </w:r>
      <w:r>
        <w:rPr>
          <w:rFonts w:hint="eastAsia" w:ascii="Times New Roman" w:hAnsi="Times New Roman" w:eastAsia="仿宋_GB2312" w:cs="Times New Roman"/>
          <w:b w:val="0"/>
          <w:bCs w:val="0"/>
          <w:color w:val="auto"/>
          <w:sz w:val="32"/>
          <w:szCs w:val="32"/>
          <w:highlight w:val="none"/>
          <w:lang w:val="en-US" w:eastAsia="zh-CN"/>
        </w:rPr>
        <w:t>针对</w:t>
      </w:r>
      <w:r>
        <w:rPr>
          <w:rFonts w:hint="default" w:ascii="Times New Roman" w:hAnsi="Times New Roman" w:eastAsia="仿宋_GB2312" w:cs="Times New Roman"/>
          <w:b w:val="0"/>
          <w:bCs w:val="0"/>
          <w:color w:val="auto"/>
          <w:sz w:val="32"/>
          <w:szCs w:val="32"/>
          <w:highlight w:val="none"/>
          <w:lang w:val="en-US" w:eastAsia="zh-CN"/>
        </w:rPr>
        <w:t>常住人口超过20万人、区域面积较大、县级医院服务覆盖不足的县，在县城外</w:t>
      </w:r>
      <w:r>
        <w:rPr>
          <w:rFonts w:hint="eastAsia" w:ascii="Times New Roman" w:hAnsi="Times New Roman" w:eastAsia="仿宋_GB2312" w:cs="Times New Roman"/>
          <w:b w:val="0"/>
          <w:bCs w:val="0"/>
          <w:color w:val="auto"/>
          <w:sz w:val="32"/>
          <w:szCs w:val="32"/>
          <w:highlight w:val="none"/>
          <w:lang w:val="en-US" w:eastAsia="zh-CN"/>
        </w:rPr>
        <w:t>遴选</w:t>
      </w:r>
      <w:r>
        <w:rPr>
          <w:rFonts w:hint="default" w:ascii="Times New Roman" w:hAnsi="Times New Roman" w:eastAsia="仿宋_GB2312" w:cs="Times New Roman"/>
          <w:b w:val="0"/>
          <w:bCs w:val="0"/>
          <w:color w:val="auto"/>
          <w:sz w:val="32"/>
          <w:szCs w:val="32"/>
          <w:highlight w:val="none"/>
          <w:lang w:val="en-US" w:eastAsia="zh-CN"/>
        </w:rPr>
        <w:t>1-2</w:t>
      </w:r>
      <w:r>
        <w:rPr>
          <w:rFonts w:hint="eastAsia" w:ascii="Times New Roman" w:hAnsi="Times New Roman" w:eastAsia="仿宋_GB2312" w:cs="Times New Roman"/>
          <w:b w:val="0"/>
          <w:bCs w:val="0"/>
          <w:color w:val="auto"/>
          <w:sz w:val="32"/>
          <w:szCs w:val="32"/>
          <w:highlight w:val="none"/>
          <w:lang w:val="en-US" w:eastAsia="zh-CN"/>
        </w:rPr>
        <w:t>所达到推荐标准的</w:t>
      </w:r>
      <w:r>
        <w:rPr>
          <w:rFonts w:hint="default" w:ascii="Times New Roman" w:hAnsi="Times New Roman" w:eastAsia="仿宋_GB2312" w:cs="Times New Roman"/>
          <w:b w:val="0"/>
          <w:bCs w:val="0"/>
          <w:color w:val="auto"/>
          <w:sz w:val="32"/>
          <w:szCs w:val="32"/>
          <w:highlight w:val="none"/>
          <w:lang w:val="en-US" w:eastAsia="zh-CN"/>
        </w:rPr>
        <w:t>中心乡镇卫生院，</w:t>
      </w:r>
      <w:r>
        <w:rPr>
          <w:rFonts w:hint="eastAsia" w:ascii="Times New Roman" w:hAnsi="Times New Roman" w:eastAsia="仿宋_GB2312" w:cs="Times New Roman"/>
          <w:b w:val="0"/>
          <w:bCs w:val="0"/>
          <w:color w:val="auto"/>
          <w:sz w:val="32"/>
          <w:szCs w:val="32"/>
          <w:highlight w:val="none"/>
          <w:lang w:val="en-US" w:eastAsia="zh-CN"/>
        </w:rPr>
        <w:t>使其</w:t>
      </w:r>
      <w:r>
        <w:rPr>
          <w:rFonts w:hint="default" w:ascii="Times New Roman" w:hAnsi="Times New Roman" w:eastAsia="仿宋_GB2312" w:cs="Times New Roman"/>
          <w:b w:val="0"/>
          <w:bCs w:val="0"/>
          <w:color w:val="auto"/>
          <w:sz w:val="32"/>
          <w:szCs w:val="32"/>
          <w:highlight w:val="none"/>
          <w:lang w:val="en-US" w:eastAsia="zh-CN"/>
        </w:rPr>
        <w:t>服务</w:t>
      </w:r>
      <w:r>
        <w:rPr>
          <w:rFonts w:hint="eastAsia" w:ascii="Times New Roman" w:hAnsi="Times New Roman" w:eastAsia="仿宋_GB2312" w:cs="Times New Roman"/>
          <w:b w:val="0"/>
          <w:bCs w:val="0"/>
          <w:color w:val="auto"/>
          <w:sz w:val="32"/>
          <w:szCs w:val="32"/>
          <w:highlight w:val="none"/>
          <w:lang w:val="en-US" w:eastAsia="zh-CN"/>
        </w:rPr>
        <w:t>水平</w:t>
      </w:r>
      <w:r>
        <w:rPr>
          <w:rFonts w:hint="default" w:ascii="Times New Roman" w:hAnsi="Times New Roman" w:eastAsia="仿宋_GB2312" w:cs="Times New Roman"/>
          <w:b w:val="0"/>
          <w:bCs w:val="0"/>
          <w:color w:val="auto"/>
          <w:sz w:val="32"/>
          <w:szCs w:val="32"/>
          <w:highlight w:val="none"/>
          <w:lang w:val="en-US" w:eastAsia="zh-CN"/>
        </w:rPr>
        <w:t>达到</w:t>
      </w:r>
      <w:r>
        <w:rPr>
          <w:rFonts w:hint="eastAsia" w:ascii="Times New Roman" w:hAnsi="Times New Roman" w:eastAsia="仿宋_GB2312" w:cs="Times New Roman"/>
          <w:b w:val="0"/>
          <w:bCs w:val="0"/>
          <w:color w:val="auto"/>
          <w:sz w:val="32"/>
          <w:szCs w:val="32"/>
          <w:highlight w:val="none"/>
          <w:lang w:val="en-US" w:eastAsia="zh-CN"/>
        </w:rPr>
        <w:t>县级</w:t>
      </w:r>
      <w:r>
        <w:rPr>
          <w:rFonts w:hint="default" w:ascii="Times New Roman" w:hAnsi="Times New Roman" w:eastAsia="仿宋_GB2312" w:cs="Times New Roman"/>
          <w:b w:val="0"/>
          <w:bCs w:val="0"/>
          <w:color w:val="auto"/>
          <w:sz w:val="32"/>
          <w:szCs w:val="32"/>
          <w:highlight w:val="none"/>
          <w:lang w:val="en-US" w:eastAsia="zh-CN"/>
        </w:rPr>
        <w:t>医院</w:t>
      </w:r>
      <w:r>
        <w:rPr>
          <w:rFonts w:hint="eastAsia" w:ascii="Times New Roman" w:hAnsi="Times New Roman" w:eastAsia="仿宋_GB2312" w:cs="Times New Roman"/>
          <w:b w:val="0"/>
          <w:bCs w:val="0"/>
          <w:color w:val="auto"/>
          <w:sz w:val="32"/>
          <w:szCs w:val="32"/>
          <w:highlight w:val="none"/>
          <w:lang w:val="en-US" w:eastAsia="zh-CN"/>
        </w:rPr>
        <w:t>标准，分担县级医院部分功能任务，对</w:t>
      </w:r>
      <w:r>
        <w:rPr>
          <w:rFonts w:hint="default" w:ascii="Times New Roman" w:hAnsi="Times New Roman" w:eastAsia="仿宋_GB2312" w:cs="Times New Roman"/>
          <w:b w:val="0"/>
          <w:bCs w:val="0"/>
          <w:color w:val="auto"/>
          <w:sz w:val="32"/>
          <w:szCs w:val="32"/>
          <w:highlight w:val="none"/>
          <w:lang w:val="en-US" w:eastAsia="zh-CN"/>
        </w:rPr>
        <w:t>区域内</w:t>
      </w:r>
      <w:r>
        <w:rPr>
          <w:rFonts w:hint="eastAsia" w:ascii="Times New Roman" w:hAnsi="Times New Roman" w:eastAsia="仿宋_GB2312" w:cs="Times New Roman"/>
          <w:b w:val="0"/>
          <w:bCs w:val="0"/>
          <w:color w:val="auto"/>
          <w:sz w:val="32"/>
          <w:szCs w:val="32"/>
          <w:highlight w:val="none"/>
          <w:lang w:val="en-US" w:eastAsia="zh-CN"/>
        </w:rPr>
        <w:t>基层</w:t>
      </w:r>
      <w:r>
        <w:rPr>
          <w:rFonts w:hint="default" w:ascii="Times New Roman" w:hAnsi="Times New Roman" w:eastAsia="仿宋_GB2312" w:cs="Times New Roman"/>
          <w:b w:val="0"/>
          <w:bCs w:val="0"/>
          <w:color w:val="auto"/>
          <w:sz w:val="32"/>
          <w:szCs w:val="32"/>
          <w:highlight w:val="none"/>
          <w:lang w:val="en-US" w:eastAsia="zh-CN"/>
        </w:rPr>
        <w:t>医疗</w:t>
      </w:r>
      <w:r>
        <w:rPr>
          <w:rFonts w:hint="eastAsia" w:ascii="Times New Roman" w:hAnsi="Times New Roman" w:eastAsia="仿宋_GB2312" w:cs="Times New Roman"/>
          <w:b w:val="0"/>
          <w:bCs w:val="0"/>
          <w:color w:val="auto"/>
          <w:sz w:val="32"/>
          <w:szCs w:val="32"/>
          <w:highlight w:val="none"/>
          <w:lang w:val="en-US" w:eastAsia="zh-CN"/>
        </w:rPr>
        <w:t>卫生</w:t>
      </w:r>
      <w:r>
        <w:rPr>
          <w:rFonts w:hint="default" w:ascii="Times New Roman" w:hAnsi="Times New Roman" w:eastAsia="仿宋_GB2312" w:cs="Times New Roman"/>
          <w:b w:val="0"/>
          <w:bCs w:val="0"/>
          <w:color w:val="auto"/>
          <w:sz w:val="32"/>
          <w:szCs w:val="32"/>
          <w:highlight w:val="none"/>
          <w:lang w:val="en-US" w:eastAsia="zh-CN"/>
        </w:rPr>
        <w:t>机构</w:t>
      </w:r>
      <w:r>
        <w:rPr>
          <w:rFonts w:hint="eastAsia" w:ascii="Times New Roman" w:hAnsi="Times New Roman" w:eastAsia="仿宋_GB2312" w:cs="Times New Roman"/>
          <w:b w:val="0"/>
          <w:bCs w:val="0"/>
          <w:color w:val="auto"/>
          <w:sz w:val="32"/>
          <w:szCs w:val="32"/>
          <w:highlight w:val="none"/>
          <w:lang w:val="en-US" w:eastAsia="zh-CN"/>
        </w:rPr>
        <w:t>开展</w:t>
      </w:r>
      <w:r>
        <w:rPr>
          <w:rFonts w:hint="default" w:ascii="Times New Roman" w:hAnsi="Times New Roman" w:eastAsia="仿宋_GB2312" w:cs="Times New Roman"/>
          <w:b w:val="0"/>
          <w:bCs w:val="0"/>
          <w:color w:val="auto"/>
          <w:sz w:val="32"/>
          <w:szCs w:val="32"/>
          <w:highlight w:val="none"/>
          <w:lang w:val="en-US" w:eastAsia="zh-CN"/>
        </w:rPr>
        <w:t>综合考核和业务指导</w:t>
      </w:r>
      <w:r>
        <w:rPr>
          <w:rFonts w:hint="eastAsia" w:ascii="Times New Roman" w:hAnsi="Times New Roman" w:eastAsia="仿宋_GB2312" w:cs="Times New Roman"/>
          <w:b w:val="0"/>
          <w:bCs w:val="0"/>
          <w:color w:val="auto"/>
          <w:sz w:val="32"/>
          <w:szCs w:val="32"/>
          <w:highlight w:val="none"/>
          <w:lang w:val="en-US" w:eastAsia="zh-CN"/>
        </w:rPr>
        <w:t>。在中心乡镇卫生院基础上增设康复医学科、麻醉科等科室，独立设置急诊科，规范建设胸痛救治单元，可根据实际设置二级科室。</w:t>
      </w:r>
      <w:r>
        <w:rPr>
          <w:rFonts w:hint="default" w:ascii="Times New Roman" w:hAnsi="Times New Roman" w:eastAsia="仿宋_GB2312" w:cs="Times New Roman"/>
          <w:b w:val="0"/>
          <w:bCs w:val="0"/>
          <w:color w:val="auto"/>
          <w:sz w:val="32"/>
          <w:szCs w:val="32"/>
          <w:highlight w:val="none"/>
          <w:lang w:val="en-US" w:eastAsia="zh-CN"/>
        </w:rPr>
        <w:t>每千服务人口设置3.5张以上</w:t>
      </w:r>
      <w:r>
        <w:rPr>
          <w:rFonts w:hint="eastAsia" w:ascii="Times New Roman" w:hAnsi="Times New Roman" w:eastAsia="仿宋_GB2312" w:cs="Times New Roman"/>
          <w:b w:val="0"/>
          <w:bCs w:val="0"/>
          <w:color w:val="auto"/>
          <w:sz w:val="32"/>
          <w:szCs w:val="32"/>
          <w:highlight w:val="none"/>
          <w:lang w:val="en-US" w:eastAsia="zh-CN"/>
        </w:rPr>
        <w:t>床位，总床位数不超过</w:t>
      </w:r>
      <w:r>
        <w:rPr>
          <w:rFonts w:hint="default" w:ascii="Times New Roman" w:hAnsi="Times New Roman" w:eastAsia="仿宋_GB2312" w:cs="Times New Roman"/>
          <w:b w:val="0"/>
          <w:bCs w:val="0"/>
          <w:color w:val="auto"/>
          <w:sz w:val="32"/>
          <w:szCs w:val="32"/>
          <w:highlight w:val="none"/>
          <w:lang w:val="en-US" w:eastAsia="zh-CN"/>
        </w:rPr>
        <w:t>100床</w:t>
      </w:r>
      <w:r>
        <w:rPr>
          <w:rFonts w:hint="eastAsia" w:ascii="Times New Roman" w:hAnsi="Times New Roman" w:eastAsia="仿宋_GB2312" w:cs="Times New Roman"/>
          <w:b w:val="0"/>
          <w:bCs w:val="0"/>
          <w:color w:val="auto"/>
          <w:sz w:val="32"/>
          <w:szCs w:val="32"/>
          <w:highlight w:val="none"/>
          <w:lang w:val="en-US" w:eastAsia="zh-CN"/>
        </w:rPr>
        <w:t>。卫生技术人员占全院总人数80%以上，与开放床位数比不低于1.3:1，医护比达到1:1.3左右。每万人口至少有2名全科医生，其中1名能提供规范儿童基本医疗服务。</w:t>
      </w:r>
    </w:p>
    <w:p w14:paraId="31F7CC44">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（二）合理设置</w:t>
      </w:r>
      <w:r>
        <w:rPr>
          <w:rFonts w:hint="default" w:ascii="楷体_GB2312" w:hAnsi="楷体_GB2312" w:eastAsia="楷体_GB2312" w:cs="楷体_GB2312"/>
          <w:b/>
          <w:bCs/>
          <w:color w:val="auto"/>
          <w:sz w:val="32"/>
          <w:szCs w:val="32"/>
          <w:highlight w:val="none"/>
          <w:lang w:val="en-US" w:eastAsia="zh-CN"/>
        </w:rPr>
        <w:t>村卫生室</w:t>
      </w:r>
      <w:r>
        <w:rPr>
          <w:rFonts w:hint="eastAsia" w:ascii="楷体_GB2312" w:hAnsi="楷体_GB2312" w:eastAsia="楷体_GB2312" w:cs="楷体_GB2312"/>
          <w:b/>
          <w:bCs/>
          <w:color w:val="auto"/>
          <w:sz w:val="32"/>
          <w:szCs w:val="32"/>
          <w:highlight w:val="none"/>
          <w:lang w:val="en-US" w:eastAsia="zh-CN"/>
        </w:rPr>
        <w:t>和医疗（巡回）</w:t>
      </w:r>
      <w:r>
        <w:rPr>
          <w:rFonts w:hint="default" w:ascii="楷体_GB2312" w:hAnsi="楷体_GB2312" w:eastAsia="楷体_GB2312" w:cs="楷体_GB2312"/>
          <w:b/>
          <w:bCs/>
          <w:color w:val="auto"/>
          <w:sz w:val="32"/>
          <w:szCs w:val="32"/>
          <w:highlight w:val="none"/>
          <w:lang w:val="en-US" w:eastAsia="zh-CN"/>
        </w:rPr>
        <w:t>服务点</w:t>
      </w:r>
    </w:p>
    <w:p w14:paraId="3054FFB4">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4.一般</w:t>
      </w:r>
      <w:r>
        <w:rPr>
          <w:rFonts w:hint="default" w:ascii="Times New Roman" w:hAnsi="Times New Roman" w:eastAsia="仿宋_GB2312" w:cs="Times New Roman"/>
          <w:b/>
          <w:bCs/>
          <w:color w:val="auto"/>
          <w:sz w:val="32"/>
          <w:szCs w:val="32"/>
          <w:highlight w:val="none"/>
          <w:lang w:val="en-US" w:eastAsia="zh-CN"/>
        </w:rPr>
        <w:t>村卫生室</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负责辖区内健康教育、</w:t>
      </w:r>
      <w:r>
        <w:rPr>
          <w:rFonts w:hint="default" w:ascii="Times New Roman" w:hAnsi="Times New Roman" w:eastAsia="仿宋_GB2312" w:cs="Times New Roman"/>
          <w:b w:val="0"/>
          <w:bCs w:val="0"/>
          <w:color w:val="auto"/>
          <w:sz w:val="32"/>
          <w:szCs w:val="32"/>
          <w:highlight w:val="none"/>
          <w:lang w:val="en-US" w:eastAsia="zh-CN"/>
        </w:rPr>
        <w:t>健康管理</w:t>
      </w:r>
      <w:r>
        <w:rPr>
          <w:rFonts w:hint="eastAsia" w:ascii="Times New Roman" w:hAnsi="Times New Roman" w:eastAsia="仿宋_GB2312" w:cs="Times New Roman"/>
          <w:b w:val="0"/>
          <w:bCs w:val="0"/>
          <w:color w:val="auto"/>
          <w:sz w:val="32"/>
          <w:szCs w:val="32"/>
          <w:highlight w:val="none"/>
          <w:lang w:val="en-US" w:eastAsia="zh-CN"/>
        </w:rPr>
        <w:t>、预防保健等基本医疗卫生服务</w:t>
      </w:r>
      <w:r>
        <w:rPr>
          <w:rFonts w:hint="default" w:ascii="Times New Roman" w:hAnsi="Times New Roman" w:eastAsia="仿宋_GB2312" w:cs="Times New Roman"/>
          <w:b w:val="0"/>
          <w:bCs w:val="0"/>
          <w:color w:val="auto"/>
          <w:sz w:val="32"/>
          <w:szCs w:val="32"/>
          <w:highlight w:val="none"/>
          <w:lang w:val="en-US" w:eastAsia="zh-CN"/>
        </w:rPr>
        <w:t>。人口较少或面积较小、交通便利的行政村可与相邻行政村联合设置村卫生室</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乡镇卫生院所在地的行政村可不单独设置村卫生室。依托村党群服务中心建好用好村卫生室</w:t>
      </w:r>
      <w:r>
        <w:rPr>
          <w:rFonts w:hint="eastAsia" w:ascii="Times New Roman" w:hAnsi="Times New Roman" w:eastAsia="仿宋_GB2312" w:cs="Times New Roman"/>
          <w:b w:val="0"/>
          <w:bCs w:val="0"/>
          <w:color w:val="auto"/>
          <w:sz w:val="32"/>
          <w:szCs w:val="32"/>
          <w:highlight w:val="none"/>
          <w:lang w:val="en-US" w:eastAsia="zh-CN"/>
        </w:rPr>
        <w:t>。村卫生室房屋面积不低于60平方米，分设诊断室、治疗室、处置室（观察室）和药房，各室相对独立。至少配备1—2名执业（助理）医师或乡村医生。</w:t>
      </w:r>
    </w:p>
    <w:p w14:paraId="0F36DCD9">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5.中心村卫生室，</w:t>
      </w:r>
      <w:r>
        <w:rPr>
          <w:rFonts w:hint="eastAsia" w:ascii="Times New Roman" w:hAnsi="Times New Roman" w:eastAsia="仿宋_GB2312" w:cs="Times New Roman"/>
          <w:b w:val="0"/>
          <w:bCs w:val="0"/>
          <w:color w:val="auto"/>
          <w:sz w:val="32"/>
          <w:szCs w:val="32"/>
          <w:highlight w:val="none"/>
          <w:lang w:val="en-US" w:eastAsia="zh-CN"/>
        </w:rPr>
        <w:t>结合</w:t>
      </w:r>
      <w:r>
        <w:rPr>
          <w:rFonts w:hint="default" w:ascii="Times New Roman" w:hAnsi="Times New Roman" w:eastAsia="仿宋_GB2312" w:cs="Times New Roman"/>
          <w:b w:val="0"/>
          <w:bCs w:val="0"/>
          <w:color w:val="auto"/>
          <w:sz w:val="32"/>
          <w:szCs w:val="32"/>
          <w:highlight w:val="none"/>
          <w:lang w:val="en-US" w:eastAsia="zh-CN"/>
        </w:rPr>
        <w:t>村庄规划、交通地理条件等</w:t>
      </w:r>
      <w:r>
        <w:rPr>
          <w:rFonts w:hint="eastAsia" w:ascii="Times New Roman" w:hAnsi="Times New Roman" w:eastAsia="仿宋_GB2312" w:cs="Times New Roman"/>
          <w:b w:val="0"/>
          <w:bCs w:val="0"/>
          <w:color w:val="auto"/>
          <w:sz w:val="32"/>
          <w:szCs w:val="32"/>
          <w:highlight w:val="none"/>
          <w:lang w:val="en-US" w:eastAsia="zh-CN"/>
        </w:rPr>
        <w:t>因素</w:t>
      </w:r>
      <w:r>
        <w:rPr>
          <w:rFonts w:hint="default" w:ascii="Times New Roman" w:hAnsi="Times New Roman" w:eastAsia="仿宋_GB2312" w:cs="Times New Roman"/>
          <w:b w:val="0"/>
          <w:bCs w:val="0"/>
          <w:color w:val="auto"/>
          <w:sz w:val="32"/>
          <w:szCs w:val="32"/>
          <w:highlight w:val="none"/>
          <w:lang w:val="en-US" w:eastAsia="zh-CN"/>
        </w:rPr>
        <w:t>，对服务人口</w:t>
      </w:r>
      <w:r>
        <w:rPr>
          <w:rFonts w:hint="eastAsia" w:ascii="Times New Roman" w:hAnsi="Times New Roman" w:eastAsia="仿宋_GB2312" w:cs="Times New Roman"/>
          <w:b w:val="0"/>
          <w:bCs w:val="0"/>
          <w:color w:val="auto"/>
          <w:sz w:val="32"/>
          <w:szCs w:val="32"/>
          <w:highlight w:val="none"/>
          <w:lang w:val="en-US" w:eastAsia="zh-CN"/>
        </w:rPr>
        <w:t>超过2000人或</w:t>
      </w:r>
      <w:r>
        <w:rPr>
          <w:rFonts w:hint="default" w:ascii="Times New Roman" w:hAnsi="Times New Roman" w:eastAsia="仿宋_GB2312" w:cs="Times New Roman"/>
          <w:b w:val="0"/>
          <w:bCs w:val="0"/>
          <w:color w:val="auto"/>
          <w:sz w:val="32"/>
          <w:szCs w:val="32"/>
          <w:highlight w:val="none"/>
          <w:lang w:val="en-US" w:eastAsia="zh-CN"/>
        </w:rPr>
        <w:t>服务覆盖周边</w:t>
      </w:r>
      <w:r>
        <w:rPr>
          <w:rFonts w:hint="eastAsia" w:ascii="Times New Roman" w:hAnsi="Times New Roman" w:eastAsia="仿宋_GB2312" w:cs="Times New Roman"/>
          <w:b w:val="0"/>
          <w:bCs w:val="0"/>
          <w:color w:val="auto"/>
          <w:sz w:val="32"/>
          <w:szCs w:val="32"/>
          <w:highlight w:val="none"/>
          <w:lang w:val="en-US" w:eastAsia="zh-CN"/>
        </w:rPr>
        <w:t>的行政村，支持</w:t>
      </w:r>
      <w:r>
        <w:rPr>
          <w:rFonts w:hint="default" w:ascii="Times New Roman" w:hAnsi="Times New Roman" w:eastAsia="仿宋_GB2312" w:cs="Times New Roman"/>
          <w:b w:val="0"/>
          <w:bCs w:val="0"/>
          <w:color w:val="auto"/>
          <w:sz w:val="32"/>
          <w:szCs w:val="32"/>
          <w:highlight w:val="none"/>
          <w:lang w:val="en-US" w:eastAsia="zh-CN"/>
        </w:rPr>
        <w:t>建设一批中心村卫生室</w:t>
      </w:r>
      <w:r>
        <w:rPr>
          <w:rFonts w:hint="eastAsia" w:ascii="Times New Roman" w:hAnsi="Times New Roman" w:eastAsia="仿宋_GB2312" w:cs="Times New Roman"/>
          <w:b w:val="0"/>
          <w:bCs w:val="0"/>
          <w:color w:val="auto"/>
          <w:sz w:val="32"/>
          <w:szCs w:val="32"/>
          <w:highlight w:val="none"/>
          <w:lang w:val="en-US" w:eastAsia="zh-CN"/>
        </w:rPr>
        <w:t>，提升装备条件和服务能力，</w:t>
      </w:r>
      <w:r>
        <w:rPr>
          <w:rFonts w:hint="default" w:ascii="Times New Roman" w:hAnsi="Times New Roman" w:eastAsia="仿宋_GB2312" w:cs="Times New Roman"/>
          <w:b w:val="0"/>
          <w:bCs w:val="0"/>
          <w:color w:val="auto"/>
          <w:sz w:val="32"/>
          <w:szCs w:val="32"/>
          <w:highlight w:val="none"/>
          <w:lang w:val="en-US" w:eastAsia="zh-CN"/>
        </w:rPr>
        <w:t>在一般村卫生室服务功能的基础上，可提供急救性外科止血、康复治疗等服务。房屋面积原则上不低于150平方米，分室设置诊断、治疗、观察、药房、康复等</w:t>
      </w:r>
      <w:r>
        <w:rPr>
          <w:rFonts w:hint="eastAsia" w:ascii="Times New Roman" w:hAnsi="Times New Roman" w:eastAsia="仿宋_GB2312" w:cs="Times New Roman"/>
          <w:b w:val="0"/>
          <w:bCs w:val="0"/>
          <w:color w:val="auto"/>
          <w:sz w:val="32"/>
          <w:szCs w:val="32"/>
          <w:highlight w:val="none"/>
          <w:lang w:val="en-US" w:eastAsia="zh-CN"/>
        </w:rPr>
        <w:t>功能室，</w:t>
      </w:r>
      <w:r>
        <w:rPr>
          <w:rFonts w:hint="default" w:ascii="Times New Roman" w:hAnsi="Times New Roman" w:eastAsia="仿宋_GB2312" w:cs="Times New Roman"/>
          <w:b w:val="0"/>
          <w:bCs w:val="0"/>
          <w:color w:val="auto"/>
          <w:sz w:val="32"/>
          <w:szCs w:val="32"/>
          <w:highlight w:val="none"/>
          <w:lang w:val="en-US" w:eastAsia="zh-CN"/>
        </w:rPr>
        <w:t>至少配备2</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3名乡村医生和1名注册护士，其中1人具备执业（助理）医师资格。鼓励与农村综合服务平台一体建设</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有条件的</w:t>
      </w:r>
      <w:r>
        <w:rPr>
          <w:rFonts w:hint="eastAsia" w:ascii="Times New Roman" w:hAnsi="Times New Roman" w:eastAsia="仿宋_GB2312" w:cs="Times New Roman"/>
          <w:b w:val="0"/>
          <w:bCs w:val="0"/>
          <w:color w:val="auto"/>
          <w:sz w:val="32"/>
          <w:szCs w:val="32"/>
          <w:highlight w:val="none"/>
          <w:lang w:val="en-US" w:eastAsia="zh-CN"/>
        </w:rPr>
        <w:t>可</w:t>
      </w:r>
      <w:r>
        <w:rPr>
          <w:rFonts w:hint="default" w:ascii="Times New Roman" w:hAnsi="Times New Roman" w:eastAsia="仿宋_GB2312" w:cs="Times New Roman"/>
          <w:b w:val="0"/>
          <w:bCs w:val="0"/>
          <w:color w:val="auto"/>
          <w:sz w:val="32"/>
          <w:szCs w:val="32"/>
          <w:highlight w:val="none"/>
          <w:lang w:val="en-US" w:eastAsia="zh-CN"/>
        </w:rPr>
        <w:t>开设中医阁和康复室。</w:t>
      </w:r>
    </w:p>
    <w:p w14:paraId="5117F48B">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6.医疗（巡回）</w:t>
      </w:r>
      <w:r>
        <w:rPr>
          <w:rFonts w:hint="default" w:ascii="Times New Roman" w:hAnsi="Times New Roman" w:eastAsia="仿宋_GB2312" w:cs="Times New Roman"/>
          <w:b/>
          <w:bCs/>
          <w:color w:val="auto"/>
          <w:sz w:val="32"/>
          <w:szCs w:val="32"/>
          <w:highlight w:val="none"/>
          <w:lang w:val="en-US" w:eastAsia="zh-CN"/>
        </w:rPr>
        <w:t>服务点</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针对</w:t>
      </w:r>
      <w:r>
        <w:rPr>
          <w:rFonts w:hint="default" w:ascii="Times New Roman" w:hAnsi="Times New Roman" w:eastAsia="仿宋_GB2312" w:cs="Times New Roman"/>
          <w:b w:val="0"/>
          <w:bCs w:val="0"/>
          <w:color w:val="auto"/>
          <w:sz w:val="32"/>
          <w:szCs w:val="32"/>
          <w:highlight w:val="none"/>
          <w:lang w:val="en-US" w:eastAsia="zh-CN"/>
        </w:rPr>
        <w:t>人口较少的搬迁撤并类村庄</w:t>
      </w:r>
      <w:r>
        <w:rPr>
          <w:rFonts w:hint="eastAsia"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en-US" w:eastAsia="zh-CN"/>
        </w:rPr>
        <w:t>边远地区</w:t>
      </w:r>
      <w:r>
        <w:rPr>
          <w:rFonts w:hint="eastAsia"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不</w:t>
      </w:r>
      <w:r>
        <w:rPr>
          <w:rFonts w:hint="eastAsia" w:ascii="Times New Roman" w:hAnsi="Times New Roman" w:eastAsia="仿宋_GB2312" w:cs="Times New Roman"/>
          <w:b w:val="0"/>
          <w:bCs w:val="0"/>
          <w:color w:val="auto"/>
          <w:sz w:val="32"/>
          <w:szCs w:val="32"/>
          <w:highlight w:val="none"/>
          <w:lang w:val="en-US" w:eastAsia="zh-CN"/>
        </w:rPr>
        <w:t>适宜单独</w:t>
      </w:r>
      <w:r>
        <w:rPr>
          <w:rFonts w:hint="default" w:ascii="Times New Roman" w:hAnsi="Times New Roman" w:eastAsia="仿宋_GB2312" w:cs="Times New Roman"/>
          <w:b w:val="0"/>
          <w:bCs w:val="0"/>
          <w:color w:val="auto"/>
          <w:sz w:val="32"/>
          <w:szCs w:val="32"/>
          <w:highlight w:val="none"/>
          <w:lang w:val="en-US" w:eastAsia="zh-CN"/>
        </w:rPr>
        <w:t>设置村卫生室的</w:t>
      </w:r>
      <w:r>
        <w:rPr>
          <w:rFonts w:hint="eastAsia" w:ascii="Times New Roman" w:hAnsi="Times New Roman" w:eastAsia="仿宋_GB2312" w:cs="Times New Roman"/>
          <w:b w:val="0"/>
          <w:bCs w:val="0"/>
          <w:color w:val="auto"/>
          <w:sz w:val="32"/>
          <w:szCs w:val="32"/>
          <w:highlight w:val="none"/>
          <w:lang w:val="en-US" w:eastAsia="zh-CN"/>
        </w:rPr>
        <w:t>行政村</w:t>
      </w:r>
      <w:r>
        <w:rPr>
          <w:rFonts w:hint="default" w:ascii="Times New Roman" w:hAnsi="Times New Roman" w:eastAsia="仿宋_GB2312" w:cs="Times New Roman"/>
          <w:b w:val="0"/>
          <w:bCs w:val="0"/>
          <w:color w:val="auto"/>
          <w:sz w:val="32"/>
          <w:szCs w:val="32"/>
          <w:highlight w:val="none"/>
          <w:lang w:val="en-US" w:eastAsia="zh-CN"/>
        </w:rPr>
        <w:t>，按照就近</w:t>
      </w:r>
      <w:r>
        <w:rPr>
          <w:rFonts w:hint="eastAsia" w:ascii="Times New Roman" w:hAnsi="Times New Roman" w:eastAsia="仿宋_GB2312" w:cs="Times New Roman"/>
          <w:b w:val="0"/>
          <w:bCs w:val="0"/>
          <w:color w:val="auto"/>
          <w:sz w:val="32"/>
          <w:szCs w:val="32"/>
          <w:highlight w:val="none"/>
          <w:lang w:val="en-US" w:eastAsia="zh-CN"/>
        </w:rPr>
        <w:t>就</w:t>
      </w:r>
      <w:r>
        <w:rPr>
          <w:rFonts w:hint="default" w:ascii="Times New Roman" w:hAnsi="Times New Roman" w:eastAsia="仿宋_GB2312" w:cs="Times New Roman"/>
          <w:b w:val="0"/>
          <w:bCs w:val="0"/>
          <w:color w:val="auto"/>
          <w:sz w:val="32"/>
          <w:szCs w:val="32"/>
          <w:highlight w:val="none"/>
          <w:lang w:val="en-US" w:eastAsia="zh-CN"/>
        </w:rPr>
        <w:t>便原则</w:t>
      </w:r>
      <w:r>
        <w:rPr>
          <w:rFonts w:hint="eastAsia" w:ascii="Times New Roman" w:hAnsi="Times New Roman" w:eastAsia="仿宋_GB2312" w:cs="Times New Roman"/>
          <w:b w:val="0"/>
          <w:bCs w:val="0"/>
          <w:color w:val="auto"/>
          <w:sz w:val="32"/>
          <w:szCs w:val="32"/>
          <w:highlight w:val="none"/>
          <w:lang w:val="en-US" w:eastAsia="zh-CN"/>
        </w:rPr>
        <w:t>按需设置</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由所在辖区乡镇卫生院采取巡诊、派驻及邻（联）村延伸服务等方式，保障基本医疗卫生服务供给。巡诊时间要相对固定，原则上每周至少巡诊2次，每次至少半天。派驻人员原则上每周派驻时间不少于5日，每日不少于半天，在同一个行政村至少连续服务半年。加强边境县、牧区村级医疗卫生服务覆盖监测，消除服务“空白点”。</w:t>
      </w:r>
      <w:r>
        <w:rPr>
          <w:rFonts w:hint="default" w:ascii="Times New Roman" w:hAnsi="Times New Roman" w:eastAsia="仿宋_GB2312" w:cs="Times New Roman"/>
          <w:b w:val="0"/>
          <w:bCs w:val="0"/>
          <w:color w:val="auto"/>
          <w:sz w:val="32"/>
          <w:szCs w:val="32"/>
          <w:highlight w:val="none"/>
          <w:lang w:val="en-US" w:eastAsia="zh-CN"/>
        </w:rPr>
        <w:t>合理设置工作分区，配备必要设施设备，保障</w:t>
      </w:r>
      <w:r>
        <w:rPr>
          <w:rFonts w:hint="eastAsia" w:ascii="Times New Roman" w:hAnsi="Times New Roman" w:eastAsia="仿宋_GB2312" w:cs="Times New Roman"/>
          <w:b w:val="0"/>
          <w:bCs w:val="0"/>
          <w:color w:val="auto"/>
          <w:sz w:val="32"/>
          <w:szCs w:val="32"/>
          <w:highlight w:val="none"/>
          <w:lang w:val="en-US" w:eastAsia="zh-CN"/>
        </w:rPr>
        <w:t>基本医疗卫生</w:t>
      </w:r>
      <w:r>
        <w:rPr>
          <w:rFonts w:hint="default" w:ascii="Times New Roman" w:hAnsi="Times New Roman" w:eastAsia="仿宋_GB2312" w:cs="Times New Roman"/>
          <w:b w:val="0"/>
          <w:bCs w:val="0"/>
          <w:color w:val="auto"/>
          <w:sz w:val="32"/>
          <w:szCs w:val="32"/>
          <w:highlight w:val="none"/>
          <w:lang w:val="en-US" w:eastAsia="zh-CN"/>
        </w:rPr>
        <w:t>服务需要。</w:t>
      </w:r>
    </w:p>
    <w:p w14:paraId="29FD38AF">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w:t>
      </w:r>
      <w:r>
        <w:rPr>
          <w:rFonts w:hint="default" w:ascii="楷体_GB2312" w:hAnsi="楷体_GB2312" w:eastAsia="楷体_GB2312" w:cs="楷体_GB2312"/>
          <w:b/>
          <w:bCs/>
          <w:color w:val="auto"/>
          <w:sz w:val="32"/>
          <w:szCs w:val="32"/>
          <w:highlight w:val="none"/>
          <w:lang w:val="en-US" w:eastAsia="zh-CN"/>
        </w:rPr>
        <w:t>规范设置社区卫生服务</w:t>
      </w:r>
      <w:r>
        <w:rPr>
          <w:rFonts w:hint="eastAsia" w:ascii="楷体_GB2312" w:hAnsi="楷体_GB2312" w:eastAsia="楷体_GB2312" w:cs="楷体_GB2312"/>
          <w:b/>
          <w:bCs/>
          <w:color w:val="auto"/>
          <w:sz w:val="32"/>
          <w:szCs w:val="32"/>
          <w:highlight w:val="none"/>
          <w:lang w:val="en-US" w:eastAsia="zh-CN"/>
        </w:rPr>
        <w:t>机构</w:t>
      </w:r>
    </w:p>
    <w:p w14:paraId="084E1EC8">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lang w:val="en-US" w:eastAsia="zh-CN"/>
        </w:rPr>
        <w:t>社区卫生服务中心</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承担</w:t>
      </w:r>
      <w:r>
        <w:rPr>
          <w:rFonts w:hint="default" w:ascii="Times New Roman" w:hAnsi="Times New Roman" w:eastAsia="仿宋_GB2312" w:cs="Times New Roman"/>
          <w:b w:val="0"/>
          <w:bCs w:val="0"/>
          <w:color w:val="auto"/>
          <w:sz w:val="32"/>
          <w:szCs w:val="32"/>
          <w:highlight w:val="none"/>
          <w:lang w:val="en-US" w:eastAsia="zh-CN"/>
        </w:rPr>
        <w:t>城市社区卫生服务主体</w:t>
      </w:r>
      <w:r>
        <w:rPr>
          <w:rFonts w:hint="eastAsia" w:ascii="Times New Roman" w:hAnsi="Times New Roman" w:eastAsia="仿宋_GB2312" w:cs="Times New Roman"/>
          <w:b w:val="0"/>
          <w:bCs w:val="0"/>
          <w:color w:val="auto"/>
          <w:sz w:val="32"/>
          <w:szCs w:val="32"/>
          <w:highlight w:val="none"/>
          <w:lang w:val="en-US" w:eastAsia="zh-CN"/>
        </w:rPr>
        <w:t>责任</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提供辖区内基本医疗卫生服务，负责</w:t>
      </w:r>
      <w:r>
        <w:rPr>
          <w:rFonts w:hint="default" w:ascii="Times New Roman" w:hAnsi="Times New Roman" w:eastAsia="仿宋_GB2312" w:cs="Times New Roman"/>
          <w:b w:val="0"/>
          <w:bCs w:val="0"/>
          <w:color w:val="auto"/>
          <w:sz w:val="32"/>
          <w:szCs w:val="32"/>
          <w:highlight w:val="none"/>
          <w:lang w:val="en-US" w:eastAsia="zh-CN"/>
        </w:rPr>
        <w:t>公共卫生管理</w:t>
      </w:r>
      <w:r>
        <w:rPr>
          <w:rFonts w:hint="eastAsia" w:ascii="Times New Roman" w:hAnsi="Times New Roman" w:eastAsia="仿宋_GB2312" w:cs="Times New Roman"/>
          <w:b w:val="0"/>
          <w:bCs w:val="0"/>
          <w:color w:val="auto"/>
          <w:sz w:val="32"/>
          <w:szCs w:val="32"/>
          <w:highlight w:val="none"/>
          <w:lang w:val="en-US" w:eastAsia="zh-CN"/>
        </w:rPr>
        <w:t>和社区卫生服务站管理</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坚持社区卫生服务中心公益属性，增加政府办机构数量。未设置的街道优先将辖区内政府办一级医院转型为社区卫生服务中心，辖区内没有政府办一级医院的，应按标准新建，</w:t>
      </w:r>
      <w:r>
        <w:rPr>
          <w:rFonts w:hint="default" w:ascii="Times New Roman" w:hAnsi="Times New Roman" w:eastAsia="仿宋_GB2312" w:cs="Times New Roman"/>
          <w:b w:val="0"/>
          <w:bCs w:val="0"/>
          <w:color w:val="auto"/>
          <w:sz w:val="32"/>
          <w:szCs w:val="32"/>
          <w:highlight w:val="none"/>
          <w:lang w:val="en-US" w:eastAsia="zh-CN"/>
        </w:rPr>
        <w:t>支持二、三级公立医院延伸举办</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或通过辖区内其他医疗卫生机构转型实现。经行政区划调整由乡镇改设为街道的，原有乡镇卫生院转为社区卫生服务中心，其服务功能不变</w:t>
      </w:r>
      <w:r>
        <w:rPr>
          <w:rFonts w:hint="eastAsia" w:ascii="Times New Roman" w:hAnsi="Times New Roman" w:eastAsia="仿宋_GB2312" w:cs="Times New Roman"/>
          <w:b w:val="0"/>
          <w:bCs w:val="0"/>
          <w:color w:val="auto"/>
          <w:sz w:val="32"/>
          <w:szCs w:val="32"/>
          <w:highlight w:val="none"/>
          <w:lang w:val="en-US" w:eastAsia="zh-CN"/>
        </w:rPr>
        <w:t>，床位保留</w:t>
      </w:r>
      <w:r>
        <w:rPr>
          <w:rFonts w:hint="default" w:ascii="Times New Roman" w:hAnsi="Times New Roman" w:eastAsia="仿宋_GB2312" w:cs="Times New Roman"/>
          <w:b w:val="0"/>
          <w:bCs w:val="0"/>
          <w:color w:val="auto"/>
          <w:sz w:val="32"/>
          <w:szCs w:val="32"/>
          <w:highlight w:val="none"/>
          <w:lang w:val="en-US" w:eastAsia="zh-CN"/>
        </w:rPr>
        <w:t>。人口规模</w:t>
      </w:r>
      <w:r>
        <w:rPr>
          <w:rFonts w:hint="eastAsia" w:ascii="Times New Roman" w:hAnsi="Times New Roman" w:eastAsia="仿宋_GB2312" w:cs="Times New Roman"/>
          <w:b w:val="0"/>
          <w:bCs w:val="0"/>
          <w:color w:val="auto"/>
          <w:sz w:val="32"/>
          <w:szCs w:val="32"/>
          <w:highlight w:val="none"/>
          <w:lang w:val="en-US" w:eastAsia="zh-CN"/>
        </w:rPr>
        <w:t>超过</w:t>
      </w:r>
      <w:r>
        <w:rPr>
          <w:rFonts w:hint="default" w:ascii="Times New Roman" w:hAnsi="Times New Roman" w:eastAsia="仿宋_GB2312" w:cs="Times New Roman"/>
          <w:b w:val="0"/>
          <w:bCs w:val="0"/>
          <w:color w:val="auto"/>
          <w:sz w:val="32"/>
          <w:szCs w:val="32"/>
          <w:highlight w:val="none"/>
          <w:lang w:val="en-US" w:eastAsia="zh-CN"/>
        </w:rPr>
        <w:t>10万人的街道，可根据实际需要扩大现有社区卫生服务中心规模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确有必要的，</w:t>
      </w:r>
      <w:r>
        <w:rPr>
          <w:rFonts w:hint="eastAsia" w:ascii="Times New Roman" w:hAnsi="Times New Roman" w:eastAsia="仿宋_GB2312" w:cs="Times New Roman"/>
          <w:b w:val="0"/>
          <w:bCs w:val="0"/>
          <w:color w:val="auto"/>
          <w:sz w:val="32"/>
          <w:szCs w:val="32"/>
          <w:highlight w:val="none"/>
          <w:lang w:val="en-US" w:eastAsia="zh-CN"/>
        </w:rPr>
        <w:t>按程序规划</w:t>
      </w:r>
      <w:r>
        <w:rPr>
          <w:rFonts w:hint="default" w:ascii="Times New Roman" w:hAnsi="Times New Roman" w:eastAsia="仿宋_GB2312" w:cs="Times New Roman"/>
          <w:b w:val="0"/>
          <w:bCs w:val="0"/>
          <w:color w:val="auto"/>
          <w:sz w:val="32"/>
          <w:szCs w:val="32"/>
          <w:highlight w:val="none"/>
          <w:lang w:val="en-US" w:eastAsia="zh-CN"/>
        </w:rPr>
        <w:t>可增设社区卫生服务</w:t>
      </w:r>
      <w:r>
        <w:rPr>
          <w:rFonts w:hint="eastAsia" w:ascii="Times New Roman" w:hAnsi="Times New Roman" w:eastAsia="仿宋_GB2312" w:cs="Times New Roman"/>
          <w:b w:val="0"/>
          <w:bCs w:val="0"/>
          <w:color w:val="auto"/>
          <w:sz w:val="32"/>
          <w:szCs w:val="32"/>
          <w:highlight w:val="none"/>
          <w:lang w:val="en-US" w:eastAsia="zh-CN"/>
        </w:rPr>
        <w:t>中心</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应设有临床、</w:t>
      </w:r>
      <w:r>
        <w:rPr>
          <w:rFonts w:hint="default" w:ascii="Times New Roman" w:hAnsi="Times New Roman" w:eastAsia="仿宋_GB2312" w:cs="Times New Roman"/>
          <w:b w:val="0"/>
          <w:bCs w:val="0"/>
          <w:color w:val="auto"/>
          <w:sz w:val="32"/>
          <w:szCs w:val="32"/>
          <w:highlight w:val="none"/>
          <w:lang w:val="en-US" w:eastAsia="zh-CN"/>
        </w:rPr>
        <w:t>公共卫生</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医技</w:t>
      </w:r>
      <w:r>
        <w:rPr>
          <w:rFonts w:hint="eastAsia" w:ascii="Times New Roman" w:hAnsi="Times New Roman" w:eastAsia="仿宋_GB2312" w:cs="Times New Roman"/>
          <w:b w:val="0"/>
          <w:bCs w:val="0"/>
          <w:color w:val="auto"/>
          <w:sz w:val="32"/>
          <w:szCs w:val="32"/>
          <w:highlight w:val="none"/>
          <w:lang w:val="en-US" w:eastAsia="zh-CN"/>
        </w:rPr>
        <w:t>、中医等业务科室，每千服务人口设置床位0.3—0.6张，床位规模不超过50张，每3000名服务人口配备全科医师、护士、预防保健人员各1名，每5张病床配备1名执业医师和1名注册护士。</w:t>
      </w:r>
    </w:p>
    <w:p w14:paraId="67D435C5">
      <w:pPr>
        <w:keepNext w:val="0"/>
        <w:keepLines w:val="0"/>
        <w:pageBreakBefore w:val="0"/>
        <w:widowControl w:val="0"/>
        <w:kinsoku/>
        <w:wordWrap/>
        <w:overflowPunct/>
        <w:topLinePunct w:val="0"/>
        <w:autoSpaceDE/>
        <w:autoSpaceDN/>
        <w:bidi w:val="0"/>
        <w:adjustRightInd/>
        <w:snapToGrid/>
        <w:spacing w:line="560" w:lineRule="atLeast"/>
        <w:ind w:leftChars="0"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8.</w:t>
      </w:r>
      <w:r>
        <w:rPr>
          <w:rFonts w:hint="default" w:ascii="Times New Roman" w:hAnsi="Times New Roman" w:eastAsia="仿宋_GB2312" w:cs="Times New Roman"/>
          <w:b/>
          <w:bCs/>
          <w:color w:val="auto"/>
          <w:sz w:val="32"/>
          <w:szCs w:val="32"/>
          <w:highlight w:val="none"/>
          <w:lang w:val="en-US" w:eastAsia="zh-CN"/>
        </w:rPr>
        <w:t>社区卫生服务</w:t>
      </w:r>
      <w:r>
        <w:rPr>
          <w:rFonts w:hint="eastAsia" w:ascii="Times New Roman" w:hAnsi="Times New Roman" w:eastAsia="仿宋_GB2312" w:cs="Times New Roman"/>
          <w:b/>
          <w:bCs/>
          <w:color w:val="auto"/>
          <w:sz w:val="32"/>
          <w:szCs w:val="32"/>
          <w:highlight w:val="none"/>
          <w:lang w:val="en-US" w:eastAsia="zh-CN"/>
        </w:rPr>
        <w:t>站，</w:t>
      </w:r>
      <w:r>
        <w:rPr>
          <w:rFonts w:hint="eastAsia" w:ascii="Times New Roman" w:hAnsi="Times New Roman" w:eastAsia="仿宋_GB2312" w:cs="Times New Roman"/>
          <w:b w:val="0"/>
          <w:bCs w:val="0"/>
          <w:color w:val="auto"/>
          <w:sz w:val="32"/>
          <w:szCs w:val="32"/>
          <w:highlight w:val="none"/>
          <w:lang w:val="en-US" w:eastAsia="zh-CN"/>
        </w:rPr>
        <w:t>作为社区卫生服务中心的延伸和补充机构，</w:t>
      </w:r>
      <w:r>
        <w:rPr>
          <w:rFonts w:hint="default" w:ascii="Times New Roman" w:hAnsi="Times New Roman" w:eastAsia="仿宋_GB2312" w:cs="Times New Roman"/>
          <w:b w:val="0"/>
          <w:bCs w:val="0"/>
          <w:color w:val="auto"/>
          <w:sz w:val="32"/>
          <w:szCs w:val="32"/>
          <w:highlight w:val="none"/>
          <w:lang w:val="en-US" w:eastAsia="zh-CN"/>
        </w:rPr>
        <w:t>实行一体化管理。</w:t>
      </w:r>
      <w:r>
        <w:rPr>
          <w:rFonts w:hint="eastAsia" w:ascii="Times New Roman" w:hAnsi="Times New Roman" w:eastAsia="仿宋_GB2312" w:cs="Times New Roman"/>
          <w:b w:val="0"/>
          <w:bCs w:val="0"/>
          <w:color w:val="auto"/>
          <w:sz w:val="32"/>
          <w:szCs w:val="32"/>
          <w:highlight w:val="none"/>
          <w:lang w:val="en-US" w:eastAsia="zh-CN"/>
        </w:rPr>
        <w:t>在人口较多、服务半径较大、社区卫生服务中心难以覆盖的社区，根据实际需要便利设置社区卫生服务站，</w:t>
      </w:r>
      <w:r>
        <w:rPr>
          <w:rFonts w:hint="default" w:ascii="Times New Roman" w:hAnsi="Times New Roman" w:eastAsia="仿宋_GB2312" w:cs="Times New Roman"/>
          <w:b w:val="0"/>
          <w:bCs w:val="0"/>
          <w:color w:val="auto"/>
          <w:sz w:val="32"/>
          <w:szCs w:val="32"/>
          <w:highlight w:val="none"/>
          <w:lang w:val="en-US" w:eastAsia="zh-CN"/>
        </w:rPr>
        <w:t>适当扩大服务人口较多、离社区卫生服务中心较远的社区卫生服务站规模，提高服务能力。</w:t>
      </w:r>
      <w:r>
        <w:rPr>
          <w:rFonts w:hint="eastAsia" w:ascii="Times New Roman" w:hAnsi="Times New Roman" w:eastAsia="仿宋_GB2312" w:cs="Times New Roman"/>
          <w:b w:val="0"/>
          <w:bCs w:val="0"/>
          <w:color w:val="auto"/>
          <w:sz w:val="32"/>
          <w:szCs w:val="32"/>
          <w:highlight w:val="none"/>
          <w:lang w:val="en-US" w:eastAsia="zh-CN"/>
        </w:rPr>
        <w:t>设置诊疗、处置、预防保健、健康信息管理等功能室，配备1名中级以上执业医师和1名提供中医药服务的执业医师，每名执业医师至少配备1名注册护士。</w:t>
      </w:r>
      <w:r>
        <w:rPr>
          <w:rFonts w:hint="default" w:ascii="Times New Roman" w:hAnsi="Times New Roman" w:eastAsia="仿宋_GB2312" w:cs="Times New Roman"/>
          <w:b w:val="0"/>
          <w:bCs w:val="0"/>
          <w:color w:val="auto"/>
          <w:sz w:val="32"/>
          <w:szCs w:val="32"/>
          <w:highlight w:val="none"/>
          <w:lang w:val="en-US" w:eastAsia="zh-CN"/>
        </w:rPr>
        <w:t>注重发挥诊所、门诊部等作用，进一步满足群众个性化、多样化就医需求</w:t>
      </w:r>
      <w:r>
        <w:rPr>
          <w:rFonts w:hint="eastAsia" w:ascii="Times New Roman" w:hAnsi="Times New Roman" w:eastAsia="仿宋_GB2312" w:cs="Times New Roman"/>
          <w:b w:val="0"/>
          <w:bCs w:val="0"/>
          <w:color w:val="auto"/>
          <w:sz w:val="32"/>
          <w:szCs w:val="32"/>
          <w:highlight w:val="none"/>
          <w:lang w:val="en-US" w:eastAsia="zh-CN"/>
        </w:rPr>
        <w:t>。</w:t>
      </w:r>
    </w:p>
    <w:p w14:paraId="1AD6CC51">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三、规范基层医疗卫生机构第一名称</w:t>
      </w:r>
    </w:p>
    <w:p w14:paraId="20C52358">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各基层医疗卫生机构应根据标准</w:t>
      </w:r>
      <w:r>
        <w:rPr>
          <w:rFonts w:hint="default" w:ascii="Times New Roman" w:hAnsi="Times New Roman" w:eastAsia="仿宋_GB2312" w:cs="Times New Roman"/>
          <w:b w:val="0"/>
          <w:bCs w:val="0"/>
          <w:color w:val="auto"/>
          <w:sz w:val="32"/>
          <w:szCs w:val="32"/>
          <w:highlight w:val="none"/>
          <w:lang w:val="en-US" w:eastAsia="zh-CN"/>
        </w:rPr>
        <w:t>统一</w:t>
      </w:r>
      <w:r>
        <w:rPr>
          <w:rFonts w:hint="eastAsia" w:ascii="Times New Roman" w:hAnsi="Times New Roman" w:eastAsia="仿宋_GB2312" w:cs="Times New Roman"/>
          <w:b w:val="0"/>
          <w:bCs w:val="0"/>
          <w:color w:val="auto"/>
          <w:sz w:val="32"/>
          <w:szCs w:val="32"/>
          <w:highlight w:val="none"/>
          <w:lang w:val="en-US" w:eastAsia="zh-CN"/>
        </w:rPr>
        <w:t>规范</w:t>
      </w:r>
      <w:r>
        <w:rPr>
          <w:rFonts w:hint="default" w:ascii="Times New Roman" w:hAnsi="Times New Roman" w:eastAsia="仿宋_GB2312" w:cs="Times New Roman"/>
          <w:b w:val="0"/>
          <w:bCs w:val="0"/>
          <w:color w:val="auto"/>
          <w:sz w:val="32"/>
          <w:szCs w:val="32"/>
          <w:highlight w:val="none"/>
          <w:lang w:val="en-US" w:eastAsia="zh-CN"/>
        </w:rPr>
        <w:t>名称、牌匾标志</w:t>
      </w:r>
      <w:r>
        <w:rPr>
          <w:rFonts w:hint="eastAsia" w:ascii="Times New Roman" w:hAnsi="Times New Roman" w:eastAsia="仿宋_GB2312" w:cs="Times New Roman"/>
          <w:b w:val="0"/>
          <w:bCs w:val="0"/>
          <w:color w:val="auto"/>
          <w:sz w:val="32"/>
          <w:szCs w:val="32"/>
          <w:highlight w:val="none"/>
          <w:lang w:val="en-US" w:eastAsia="zh-CN"/>
        </w:rPr>
        <w:t>和专用标识</w:t>
      </w:r>
      <w:r>
        <w:rPr>
          <w:rFonts w:hint="default" w:ascii="Times New Roman" w:hAnsi="Times New Roman" w:eastAsia="仿宋_GB2312" w:cs="Times New Roman"/>
          <w:b w:val="0"/>
          <w:bCs w:val="0"/>
          <w:color w:val="auto"/>
          <w:sz w:val="32"/>
          <w:szCs w:val="32"/>
          <w:highlight w:val="none"/>
          <w:lang w:val="en-US" w:eastAsia="zh-CN"/>
        </w:rPr>
        <w:t>。</w:t>
      </w:r>
    </w:p>
    <w:p w14:paraId="08A31D24">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1.乡镇卫生院命名规则为“县（市、区）名+乡镇名+（中心）卫生院”。</w:t>
      </w:r>
    </w:p>
    <w:p w14:paraId="6688A21A">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2.村卫生室命名规则为“乡镇（街道）名+行政村名+（中心）村卫生室”。</w:t>
      </w:r>
    </w:p>
    <w:p w14:paraId="0F739891">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医疗（巡回）</w:t>
      </w:r>
      <w:r>
        <w:rPr>
          <w:rFonts w:hint="default" w:ascii="Times New Roman" w:hAnsi="Times New Roman" w:eastAsia="仿宋_GB2312" w:cs="Times New Roman"/>
          <w:b w:val="0"/>
          <w:bCs w:val="0"/>
          <w:color w:val="auto"/>
          <w:sz w:val="32"/>
          <w:szCs w:val="32"/>
          <w:highlight w:val="none"/>
          <w:lang w:val="en-US" w:eastAsia="zh-CN"/>
        </w:rPr>
        <w:t>服务点</w:t>
      </w:r>
      <w:r>
        <w:rPr>
          <w:rFonts w:hint="eastAsia" w:ascii="Times New Roman" w:hAnsi="Times New Roman" w:eastAsia="仿宋_GB2312" w:cs="Times New Roman"/>
          <w:b w:val="0"/>
          <w:bCs w:val="0"/>
          <w:color w:val="auto"/>
          <w:sz w:val="32"/>
          <w:szCs w:val="32"/>
          <w:highlight w:val="none"/>
          <w:lang w:val="en-US" w:eastAsia="zh-CN"/>
        </w:rPr>
        <w:t>命名规则为“</w:t>
      </w:r>
      <w:r>
        <w:rPr>
          <w:rFonts w:hint="default" w:ascii="Times New Roman" w:hAnsi="Times New Roman" w:eastAsia="仿宋_GB2312" w:cs="Times New Roman"/>
          <w:b w:val="0"/>
          <w:bCs w:val="0"/>
          <w:color w:val="auto"/>
          <w:sz w:val="32"/>
          <w:szCs w:val="32"/>
          <w:highlight w:val="none"/>
          <w:lang w:val="en-US" w:eastAsia="zh-CN"/>
        </w:rPr>
        <w:t>乡镇名+行政村名+</w:t>
      </w:r>
      <w:r>
        <w:rPr>
          <w:rFonts w:hint="eastAsia" w:ascii="Times New Roman" w:hAnsi="Times New Roman" w:eastAsia="仿宋_GB2312" w:cs="Times New Roman"/>
          <w:b w:val="0"/>
          <w:bCs w:val="0"/>
          <w:color w:val="auto"/>
          <w:sz w:val="32"/>
          <w:szCs w:val="32"/>
          <w:highlight w:val="none"/>
          <w:lang w:val="en-US" w:eastAsia="zh-CN"/>
        </w:rPr>
        <w:t>医疗（巡回）</w:t>
      </w:r>
      <w:r>
        <w:rPr>
          <w:rFonts w:hint="default" w:ascii="Times New Roman" w:hAnsi="Times New Roman" w:eastAsia="仿宋_GB2312" w:cs="Times New Roman"/>
          <w:b w:val="0"/>
          <w:bCs w:val="0"/>
          <w:color w:val="auto"/>
          <w:sz w:val="32"/>
          <w:szCs w:val="32"/>
          <w:highlight w:val="none"/>
          <w:lang w:val="en-US" w:eastAsia="zh-CN"/>
        </w:rPr>
        <w:t>服务点</w:t>
      </w:r>
      <w:r>
        <w:rPr>
          <w:rFonts w:hint="eastAsia" w:ascii="Times New Roman" w:hAnsi="Times New Roman" w:eastAsia="仿宋_GB2312" w:cs="Times New Roman"/>
          <w:b w:val="0"/>
          <w:bCs w:val="0"/>
          <w:color w:val="auto"/>
          <w:sz w:val="32"/>
          <w:szCs w:val="32"/>
          <w:highlight w:val="none"/>
          <w:lang w:val="en-US" w:eastAsia="zh-CN"/>
        </w:rPr>
        <w:t>”。</w:t>
      </w:r>
    </w:p>
    <w:p w14:paraId="1966A624">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3.社区卫生服务中心命名规则为“区名（可选）+街道办事处名+识别名（可选）+社区卫生服务中心”。</w:t>
      </w:r>
    </w:p>
    <w:p w14:paraId="028E1396">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社区卫生服务站命名规则为“街道办事处名（可选）+社区名+社区卫生服务站”。社区卫生服务机构名称中“街道”或“街道办事处”字样应省略。</w:t>
      </w:r>
    </w:p>
    <w:p w14:paraId="782A3A0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w:t>
      </w:r>
      <w:r>
        <w:rPr>
          <w:rFonts w:hint="default" w:ascii="方正黑体_GBK" w:hAnsi="方正黑体_GBK" w:eastAsia="方正黑体_GBK" w:cs="方正黑体_GBK"/>
          <w:b w:val="0"/>
          <w:bCs w:val="0"/>
          <w:color w:val="auto"/>
          <w:sz w:val="32"/>
          <w:szCs w:val="32"/>
          <w:highlight w:val="none"/>
          <w:lang w:val="en-US" w:eastAsia="zh-CN"/>
        </w:rPr>
        <w:t>、组织实施</w:t>
      </w:r>
      <w:r>
        <w:rPr>
          <w:rFonts w:hint="eastAsia" w:ascii="方正黑体_GBK" w:hAnsi="方正黑体_GBK" w:eastAsia="方正黑体_GBK" w:cs="方正黑体_GBK"/>
          <w:b w:val="0"/>
          <w:bCs w:val="0"/>
          <w:color w:val="auto"/>
          <w:sz w:val="32"/>
          <w:szCs w:val="32"/>
          <w:highlight w:val="none"/>
          <w:lang w:val="en-US" w:eastAsia="zh-CN"/>
        </w:rPr>
        <w:t>与保障</w:t>
      </w:r>
    </w:p>
    <w:p w14:paraId="5BCF9B7C">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（一）加强组织领导。</w:t>
      </w:r>
      <w:r>
        <w:rPr>
          <w:rFonts w:hint="default" w:ascii="Times New Roman" w:hAnsi="Times New Roman" w:eastAsia="仿宋_GB2312" w:cs="Times New Roman"/>
          <w:b w:val="0"/>
          <w:bCs w:val="0"/>
          <w:color w:val="auto"/>
          <w:sz w:val="32"/>
          <w:szCs w:val="32"/>
          <w:highlight w:val="none"/>
          <w:lang w:val="en-US" w:eastAsia="zh-CN"/>
        </w:rPr>
        <w:t>各地要</w:t>
      </w:r>
      <w:r>
        <w:rPr>
          <w:rFonts w:hint="eastAsia" w:ascii="Times New Roman" w:hAnsi="Times New Roman" w:eastAsia="仿宋_GB2312" w:cs="Times New Roman"/>
          <w:b w:val="0"/>
          <w:bCs w:val="0"/>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lang w:val="en-US" w:eastAsia="zh-CN"/>
        </w:rPr>
        <w:t>自治区统筹、地（州、市）负总责、县（市、区）抓落实的工作机制，把优化基层医疗卫生机构布局建设与自治区促进乡村医疗卫生体系健康发展、</w:t>
      </w:r>
      <w:r>
        <w:rPr>
          <w:rFonts w:hint="eastAsia" w:ascii="Times New Roman" w:hAnsi="Times New Roman" w:eastAsia="仿宋_GB2312" w:cs="Times New Roman"/>
          <w:b w:val="0"/>
          <w:bCs w:val="0"/>
          <w:color w:val="auto"/>
          <w:sz w:val="32"/>
          <w:szCs w:val="32"/>
          <w:highlight w:val="none"/>
          <w:lang w:val="en-US" w:eastAsia="zh-CN"/>
        </w:rPr>
        <w:t>医疗卫生强基工程、</w:t>
      </w:r>
      <w:r>
        <w:rPr>
          <w:rFonts w:hint="default" w:ascii="Times New Roman" w:hAnsi="Times New Roman" w:eastAsia="仿宋_GB2312" w:cs="Times New Roman"/>
          <w:b w:val="0"/>
          <w:bCs w:val="0"/>
          <w:color w:val="auto"/>
          <w:sz w:val="32"/>
          <w:szCs w:val="32"/>
          <w:highlight w:val="none"/>
          <w:lang w:val="en-US" w:eastAsia="zh-CN"/>
        </w:rPr>
        <w:t>深化医药卫生体制改革、完善基层运行机制、加强基层人才队伍建设等一体推进，强化部门协作，深化政策协同和取向一致，促进分级诊疗体系建设。</w:t>
      </w:r>
    </w:p>
    <w:p w14:paraId="7ED41AB7">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default" w:ascii="楷体_GB2312" w:hAnsi="楷体_GB2312" w:eastAsia="楷体_GB2312" w:cs="楷体_GB2312"/>
          <w:b w:val="0"/>
          <w:bCs w:val="0"/>
          <w:color w:val="auto"/>
          <w:sz w:val="32"/>
          <w:szCs w:val="32"/>
          <w:highlight w:val="none"/>
          <w:lang w:val="en-US" w:eastAsia="zh-CN"/>
        </w:rPr>
        <w:t>强化规划引领</w:t>
      </w:r>
      <w:r>
        <w:rPr>
          <w:rFonts w:hint="eastAsia" w:ascii="楷体_GB2312" w:hAnsi="楷体_GB2312" w:eastAsia="楷体_GB2312" w:cs="楷体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各地要将基层医疗卫生机构布局建设纳入本地国民经济和社会发展规划，</w:t>
      </w:r>
      <w:r>
        <w:rPr>
          <w:rFonts w:hint="eastAsia"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lang w:val="en-US" w:eastAsia="zh-CN"/>
        </w:rPr>
        <w:t>作为“十五五”医疗卫生服务体系建设重点，分阶段稳妥有序实施，避免资源闲置浪费和布局不</w:t>
      </w:r>
      <w:r>
        <w:rPr>
          <w:rFonts w:hint="eastAsia" w:ascii="Times New Roman" w:hAnsi="Times New Roman" w:eastAsia="仿宋_GB2312" w:cs="Times New Roman"/>
          <w:b w:val="0"/>
          <w:bCs w:val="0"/>
          <w:color w:val="auto"/>
          <w:sz w:val="32"/>
          <w:szCs w:val="32"/>
          <w:highlight w:val="none"/>
          <w:lang w:val="en-US" w:eastAsia="zh-CN"/>
        </w:rPr>
        <w:t>均衡</w:t>
      </w:r>
      <w:r>
        <w:rPr>
          <w:rFonts w:hint="default" w:ascii="Times New Roman" w:hAnsi="Times New Roman" w:eastAsia="仿宋_GB2312" w:cs="Times New Roman"/>
          <w:b w:val="0"/>
          <w:bCs w:val="0"/>
          <w:color w:val="auto"/>
          <w:sz w:val="32"/>
          <w:szCs w:val="32"/>
          <w:highlight w:val="none"/>
          <w:lang w:val="en-US" w:eastAsia="zh-CN"/>
        </w:rPr>
        <w:t>。新建</w:t>
      </w:r>
      <w:r>
        <w:rPr>
          <w:rFonts w:hint="eastAsia" w:ascii="Times New Roman" w:hAnsi="Times New Roman" w:eastAsia="仿宋_GB2312" w:cs="Times New Roman"/>
          <w:b w:val="0"/>
          <w:bCs w:val="0"/>
          <w:color w:val="auto"/>
          <w:sz w:val="32"/>
          <w:szCs w:val="32"/>
          <w:highlight w:val="none"/>
          <w:lang w:val="en-US" w:eastAsia="zh-CN"/>
        </w:rPr>
        <w:t>机构</w:t>
      </w:r>
      <w:r>
        <w:rPr>
          <w:rFonts w:hint="default" w:ascii="Times New Roman" w:hAnsi="Times New Roman" w:eastAsia="仿宋_GB2312" w:cs="Times New Roman"/>
          <w:b w:val="0"/>
          <w:bCs w:val="0"/>
          <w:color w:val="auto"/>
          <w:sz w:val="32"/>
          <w:szCs w:val="32"/>
          <w:highlight w:val="none"/>
          <w:lang w:val="en-US" w:eastAsia="zh-CN"/>
        </w:rPr>
        <w:t>规划</w:t>
      </w:r>
      <w:r>
        <w:rPr>
          <w:rFonts w:hint="eastAsia" w:ascii="Times New Roman" w:hAnsi="Times New Roman" w:eastAsia="仿宋_GB2312" w:cs="Times New Roman"/>
          <w:b w:val="0"/>
          <w:bCs w:val="0"/>
          <w:color w:val="auto"/>
          <w:sz w:val="32"/>
          <w:szCs w:val="32"/>
          <w:highlight w:val="none"/>
          <w:lang w:val="en-US" w:eastAsia="zh-CN"/>
        </w:rPr>
        <w:t>时</w:t>
      </w:r>
      <w:r>
        <w:rPr>
          <w:rFonts w:hint="default" w:ascii="Times New Roman" w:hAnsi="Times New Roman" w:eastAsia="仿宋_GB2312" w:cs="Times New Roman"/>
          <w:b w:val="0"/>
          <w:bCs w:val="0"/>
          <w:color w:val="auto"/>
          <w:sz w:val="32"/>
          <w:szCs w:val="32"/>
          <w:highlight w:val="none"/>
          <w:lang w:val="en-US" w:eastAsia="zh-CN"/>
        </w:rPr>
        <w:t>应</w:t>
      </w:r>
      <w:r>
        <w:rPr>
          <w:rFonts w:hint="eastAsia" w:ascii="Times New Roman" w:hAnsi="Times New Roman" w:eastAsia="仿宋_GB2312" w:cs="Times New Roman"/>
          <w:b w:val="0"/>
          <w:bCs w:val="0"/>
          <w:color w:val="auto"/>
          <w:sz w:val="32"/>
          <w:szCs w:val="32"/>
          <w:highlight w:val="none"/>
          <w:lang w:val="en-US" w:eastAsia="zh-CN"/>
        </w:rPr>
        <w:t>统筹考虑区域</w:t>
      </w:r>
      <w:r>
        <w:rPr>
          <w:rFonts w:hint="default" w:ascii="Times New Roman" w:hAnsi="Times New Roman" w:eastAsia="仿宋_GB2312" w:cs="Times New Roman"/>
          <w:b w:val="0"/>
          <w:bCs w:val="0"/>
          <w:color w:val="auto"/>
          <w:sz w:val="32"/>
          <w:szCs w:val="32"/>
          <w:highlight w:val="none"/>
          <w:lang w:val="en-US" w:eastAsia="zh-CN"/>
        </w:rPr>
        <w:t>医疗</w:t>
      </w:r>
      <w:r>
        <w:rPr>
          <w:rFonts w:hint="eastAsia" w:ascii="Times New Roman" w:hAnsi="Times New Roman" w:eastAsia="仿宋_GB2312" w:cs="Times New Roman"/>
          <w:b w:val="0"/>
          <w:bCs w:val="0"/>
          <w:color w:val="auto"/>
          <w:sz w:val="32"/>
          <w:szCs w:val="32"/>
          <w:highlight w:val="none"/>
          <w:lang w:val="en-US" w:eastAsia="zh-CN"/>
        </w:rPr>
        <w:t>资源均衡布局，</w:t>
      </w:r>
      <w:r>
        <w:rPr>
          <w:rFonts w:hint="default" w:ascii="Times New Roman" w:hAnsi="Times New Roman" w:eastAsia="仿宋_GB2312" w:cs="Times New Roman"/>
          <w:b w:val="0"/>
          <w:bCs w:val="0"/>
          <w:color w:val="auto"/>
          <w:sz w:val="32"/>
          <w:szCs w:val="32"/>
          <w:highlight w:val="none"/>
          <w:lang w:val="en-US" w:eastAsia="zh-CN"/>
        </w:rPr>
        <w:t>优先与区域内养老、</w:t>
      </w:r>
      <w:r>
        <w:rPr>
          <w:rFonts w:hint="eastAsia" w:ascii="Times New Roman" w:hAnsi="Times New Roman" w:eastAsia="仿宋_GB2312" w:cs="Times New Roman"/>
          <w:b w:val="0"/>
          <w:bCs w:val="0"/>
          <w:color w:val="auto"/>
          <w:sz w:val="32"/>
          <w:szCs w:val="32"/>
          <w:highlight w:val="none"/>
          <w:lang w:val="en-US" w:eastAsia="zh-CN"/>
        </w:rPr>
        <w:t>托育</w:t>
      </w:r>
      <w:r>
        <w:rPr>
          <w:rFonts w:hint="default" w:ascii="Times New Roman" w:hAnsi="Times New Roman" w:eastAsia="仿宋_GB2312" w:cs="Times New Roman"/>
          <w:b w:val="0"/>
          <w:bCs w:val="0"/>
          <w:color w:val="auto"/>
          <w:sz w:val="32"/>
          <w:szCs w:val="32"/>
          <w:highlight w:val="none"/>
          <w:lang w:val="en-US" w:eastAsia="zh-CN"/>
        </w:rPr>
        <w:t>、文化等功能机构相邻设置</w:t>
      </w:r>
      <w:r>
        <w:rPr>
          <w:rFonts w:hint="eastAsia" w:ascii="Times New Roman" w:hAnsi="Times New Roman" w:eastAsia="仿宋_GB2312" w:cs="Times New Roman"/>
          <w:b w:val="0"/>
          <w:bCs w:val="0"/>
          <w:color w:val="auto"/>
          <w:sz w:val="32"/>
          <w:szCs w:val="32"/>
          <w:highlight w:val="none"/>
          <w:lang w:val="en-US" w:eastAsia="zh-CN"/>
        </w:rPr>
        <w:t>，为居民就近就便提供基本医疗卫生服务。</w:t>
      </w:r>
    </w:p>
    <w:p w14:paraId="5349785C">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w:t>
      </w:r>
      <w:r>
        <w:rPr>
          <w:rFonts w:hint="default" w:ascii="楷体_GB2312" w:hAnsi="楷体_GB2312" w:eastAsia="楷体_GB2312" w:cs="楷体_GB2312"/>
          <w:b w:val="0"/>
          <w:bCs w:val="0"/>
          <w:color w:val="auto"/>
          <w:sz w:val="32"/>
          <w:szCs w:val="32"/>
          <w:highlight w:val="none"/>
          <w:lang w:val="en-US" w:eastAsia="zh-CN"/>
        </w:rPr>
        <w:t>落实</w:t>
      </w:r>
      <w:r>
        <w:rPr>
          <w:rFonts w:hint="eastAsia" w:ascii="楷体_GB2312" w:hAnsi="楷体_GB2312" w:eastAsia="楷体_GB2312" w:cs="楷体_GB2312"/>
          <w:b w:val="0"/>
          <w:bCs w:val="0"/>
          <w:color w:val="auto"/>
          <w:sz w:val="32"/>
          <w:szCs w:val="32"/>
          <w:highlight w:val="none"/>
          <w:lang w:val="en-US" w:eastAsia="zh-CN"/>
        </w:rPr>
        <w:t>财政</w:t>
      </w:r>
      <w:r>
        <w:rPr>
          <w:rFonts w:hint="default" w:ascii="楷体_GB2312" w:hAnsi="楷体_GB2312" w:eastAsia="楷体_GB2312" w:cs="楷体_GB2312"/>
          <w:b w:val="0"/>
          <w:bCs w:val="0"/>
          <w:color w:val="auto"/>
          <w:sz w:val="32"/>
          <w:szCs w:val="32"/>
          <w:highlight w:val="none"/>
          <w:lang w:val="en-US" w:eastAsia="zh-CN"/>
        </w:rPr>
        <w:t>保障</w:t>
      </w:r>
      <w:r>
        <w:rPr>
          <w:rFonts w:hint="eastAsia" w:ascii="楷体_GB2312" w:hAnsi="楷体_GB2312" w:eastAsia="楷体_GB2312" w:cs="楷体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各地要压实</w:t>
      </w:r>
      <w:r>
        <w:rPr>
          <w:rFonts w:hint="eastAsia" w:ascii="Times New Roman" w:hAnsi="Times New Roman" w:eastAsia="仿宋_GB2312" w:cs="Times New Roman"/>
          <w:b w:val="0"/>
          <w:bCs w:val="0"/>
          <w:color w:val="auto"/>
          <w:sz w:val="32"/>
          <w:szCs w:val="32"/>
          <w:highlight w:val="none"/>
          <w:lang w:val="en-US" w:eastAsia="zh-CN"/>
        </w:rPr>
        <w:t>地</w:t>
      </w:r>
      <w:r>
        <w:rPr>
          <w:rFonts w:hint="default" w:ascii="Times New Roman" w:hAnsi="Times New Roman" w:eastAsia="仿宋_GB2312" w:cs="Times New Roman"/>
          <w:b w:val="0"/>
          <w:bCs w:val="0"/>
          <w:color w:val="auto"/>
          <w:sz w:val="32"/>
          <w:szCs w:val="32"/>
          <w:highlight w:val="none"/>
          <w:lang w:val="en-US" w:eastAsia="zh-CN"/>
        </w:rPr>
        <w:t>县两级基层医疗卫生机构布局建设主体责任</w:t>
      </w:r>
      <w:r>
        <w:rPr>
          <w:rFonts w:hint="eastAsia" w:ascii="Times New Roman" w:hAnsi="Times New Roman" w:eastAsia="仿宋_GB2312" w:cs="Times New Roman"/>
          <w:b w:val="0"/>
          <w:bCs w:val="0"/>
          <w:color w:val="auto"/>
          <w:sz w:val="32"/>
          <w:szCs w:val="32"/>
          <w:highlight w:val="none"/>
          <w:lang w:val="en-US" w:eastAsia="zh-CN"/>
        </w:rPr>
        <w:t>，足额落实政府办乡镇卫生院、社区卫生服务中心公益一类事业单位财政保障和</w:t>
      </w:r>
      <w:r>
        <w:rPr>
          <w:rFonts w:hint="default" w:ascii="Times New Roman" w:hAnsi="Times New Roman" w:eastAsia="仿宋_GB2312" w:cs="Times New Roman"/>
          <w:b w:val="0"/>
          <w:bCs w:val="0"/>
          <w:color w:val="auto"/>
          <w:sz w:val="32"/>
          <w:szCs w:val="32"/>
          <w:highlight w:val="none"/>
          <w:lang w:val="en-US" w:eastAsia="zh-CN"/>
        </w:rPr>
        <w:t>村卫生室</w:t>
      </w:r>
      <w:r>
        <w:rPr>
          <w:rFonts w:hint="eastAsia" w:ascii="Times New Roman" w:hAnsi="Times New Roman" w:eastAsia="仿宋_GB2312" w:cs="Times New Roman"/>
          <w:b w:val="0"/>
          <w:bCs w:val="0"/>
          <w:color w:val="auto"/>
          <w:sz w:val="32"/>
          <w:szCs w:val="32"/>
          <w:highlight w:val="none"/>
          <w:lang w:val="en-US" w:eastAsia="zh-CN"/>
        </w:rPr>
        <w:t>、医疗（巡回）</w:t>
      </w:r>
      <w:r>
        <w:rPr>
          <w:rFonts w:hint="default" w:ascii="Times New Roman" w:hAnsi="Times New Roman" w:eastAsia="仿宋_GB2312" w:cs="Times New Roman"/>
          <w:b w:val="0"/>
          <w:bCs w:val="0"/>
          <w:color w:val="auto"/>
          <w:sz w:val="32"/>
          <w:szCs w:val="32"/>
          <w:highlight w:val="none"/>
          <w:lang w:val="en-US" w:eastAsia="zh-CN"/>
        </w:rPr>
        <w:t>服务点</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社区卫生服务站运行经费。</w:t>
      </w:r>
    </w:p>
    <w:p w14:paraId="03713217">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w:t>
      </w:r>
      <w:r>
        <w:rPr>
          <w:rFonts w:hint="default" w:ascii="楷体_GB2312" w:hAnsi="楷体_GB2312" w:eastAsia="楷体_GB2312" w:cs="楷体_GB2312"/>
          <w:b w:val="0"/>
          <w:bCs w:val="0"/>
          <w:color w:val="auto"/>
          <w:sz w:val="32"/>
          <w:szCs w:val="32"/>
          <w:highlight w:val="none"/>
          <w:lang w:val="en-US" w:eastAsia="zh-CN"/>
        </w:rPr>
        <w:t>做好宣传引导</w:t>
      </w:r>
      <w:r>
        <w:rPr>
          <w:rFonts w:hint="eastAsia" w:ascii="楷体_GB2312" w:hAnsi="楷体_GB2312" w:eastAsia="楷体_GB2312" w:cs="楷体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各地要及时总结</w:t>
      </w:r>
      <w:r>
        <w:rPr>
          <w:rFonts w:hint="eastAsia"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lang w:val="en-US" w:eastAsia="zh-CN"/>
        </w:rPr>
        <w:t>进展成效和典型经验，加强宣传推广和交流互鉴。要主动回应社会关切，为全区优化基层医疗卫生机构布局建设营造良好氛围。</w:t>
      </w:r>
    </w:p>
    <w:p w14:paraId="48D7F2DD">
      <w:pPr>
        <w:keepNext w:val="0"/>
        <w:keepLines w:val="0"/>
        <w:pageBreakBefore w:val="0"/>
        <w:widowControl w:val="0"/>
        <w:kinsoku/>
        <w:wordWrap/>
        <w:overflowPunct/>
        <w:topLinePunct w:val="0"/>
        <w:autoSpaceDE/>
        <w:autoSpaceDN/>
        <w:bidi w:val="0"/>
        <w:adjustRightInd/>
        <w:snapToGrid/>
        <w:spacing w:line="560" w:lineRule="atLeas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1" w:fontKey="{3677FBB6-A237-413C-880C-8D8896E2760C}"/>
  </w:font>
  <w:font w:name="仿宋_GB2312">
    <w:panose1 w:val="02010609030101010101"/>
    <w:charset w:val="86"/>
    <w:family w:val="auto"/>
    <w:pitch w:val="default"/>
    <w:sig w:usb0="00000001" w:usb1="080E0000" w:usb2="00000000" w:usb3="00000000" w:csb0="00040000" w:csb1="00000000"/>
    <w:embedRegular r:id="rId2" w:fontKey="{B224AB7E-336F-406E-8C77-D77840CAE277}"/>
  </w:font>
  <w:font w:name="方正黑体_GBK">
    <w:panose1 w:val="03000509000000000000"/>
    <w:charset w:val="86"/>
    <w:family w:val="auto"/>
    <w:pitch w:val="default"/>
    <w:sig w:usb0="00000001" w:usb1="080E0000" w:usb2="00000000" w:usb3="00000000" w:csb0="00040000" w:csb1="00000000"/>
    <w:embedRegular r:id="rId3" w:fontKey="{CFFAE1DE-978D-4A49-BB1A-8A0E15D249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235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06B55">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06B55">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4BB00"/>
    <w:multiLevelType w:val="singleLevel"/>
    <w:tmpl w:val="2194BB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1573"/>
    <w:rsid w:val="00DC5E6F"/>
    <w:rsid w:val="00F9432B"/>
    <w:rsid w:val="00FB054C"/>
    <w:rsid w:val="012E27C8"/>
    <w:rsid w:val="02317A6B"/>
    <w:rsid w:val="029B70E4"/>
    <w:rsid w:val="029E2280"/>
    <w:rsid w:val="030D091E"/>
    <w:rsid w:val="034970A8"/>
    <w:rsid w:val="036A2298"/>
    <w:rsid w:val="0517294F"/>
    <w:rsid w:val="056326BB"/>
    <w:rsid w:val="05E20307"/>
    <w:rsid w:val="05FE2F0B"/>
    <w:rsid w:val="06B156A8"/>
    <w:rsid w:val="070F7518"/>
    <w:rsid w:val="07A1571D"/>
    <w:rsid w:val="07CD17BE"/>
    <w:rsid w:val="080B2B96"/>
    <w:rsid w:val="08406CE4"/>
    <w:rsid w:val="0865499C"/>
    <w:rsid w:val="09734E97"/>
    <w:rsid w:val="0A0F2D83"/>
    <w:rsid w:val="0A1405D3"/>
    <w:rsid w:val="0B0508D1"/>
    <w:rsid w:val="0B78547A"/>
    <w:rsid w:val="0BFA53FB"/>
    <w:rsid w:val="0D6C1073"/>
    <w:rsid w:val="0D7A67F4"/>
    <w:rsid w:val="0DAB4BDD"/>
    <w:rsid w:val="0E2D3866"/>
    <w:rsid w:val="0EAD71C8"/>
    <w:rsid w:val="0EFD1B4C"/>
    <w:rsid w:val="0F331547"/>
    <w:rsid w:val="0F8751F8"/>
    <w:rsid w:val="102F546C"/>
    <w:rsid w:val="10CB22BD"/>
    <w:rsid w:val="10E41E76"/>
    <w:rsid w:val="12170303"/>
    <w:rsid w:val="123E4015"/>
    <w:rsid w:val="12C30EDA"/>
    <w:rsid w:val="13365837"/>
    <w:rsid w:val="1372407B"/>
    <w:rsid w:val="165322D8"/>
    <w:rsid w:val="16612C47"/>
    <w:rsid w:val="17222D61"/>
    <w:rsid w:val="17517F6B"/>
    <w:rsid w:val="1772678E"/>
    <w:rsid w:val="17A06F30"/>
    <w:rsid w:val="17BE3CFD"/>
    <w:rsid w:val="19A370D2"/>
    <w:rsid w:val="1A266884"/>
    <w:rsid w:val="1B16140A"/>
    <w:rsid w:val="1B300CA0"/>
    <w:rsid w:val="1B726910"/>
    <w:rsid w:val="1BD712B5"/>
    <w:rsid w:val="1C44694B"/>
    <w:rsid w:val="1CE210D9"/>
    <w:rsid w:val="1DD8370A"/>
    <w:rsid w:val="1E8018A9"/>
    <w:rsid w:val="1E8160BE"/>
    <w:rsid w:val="1EBA0325"/>
    <w:rsid w:val="1F476168"/>
    <w:rsid w:val="1FC73044"/>
    <w:rsid w:val="1FCC3D5C"/>
    <w:rsid w:val="21D32722"/>
    <w:rsid w:val="22121299"/>
    <w:rsid w:val="225278E7"/>
    <w:rsid w:val="227855A0"/>
    <w:rsid w:val="23580F2E"/>
    <w:rsid w:val="23712C5E"/>
    <w:rsid w:val="25076767"/>
    <w:rsid w:val="257873C3"/>
    <w:rsid w:val="25E718AD"/>
    <w:rsid w:val="270F3FF9"/>
    <w:rsid w:val="273E7EC1"/>
    <w:rsid w:val="275635F6"/>
    <w:rsid w:val="27564F1D"/>
    <w:rsid w:val="28A45BAC"/>
    <w:rsid w:val="2BBE260D"/>
    <w:rsid w:val="2BBF20E0"/>
    <w:rsid w:val="2C054FAA"/>
    <w:rsid w:val="2C387B4E"/>
    <w:rsid w:val="2CA5162A"/>
    <w:rsid w:val="2CB812BA"/>
    <w:rsid w:val="2E110657"/>
    <w:rsid w:val="2FF973D9"/>
    <w:rsid w:val="2FF975F4"/>
    <w:rsid w:val="30DF63EA"/>
    <w:rsid w:val="319E69CF"/>
    <w:rsid w:val="31DE1C40"/>
    <w:rsid w:val="32850BE8"/>
    <w:rsid w:val="32D00AE0"/>
    <w:rsid w:val="340B05C3"/>
    <w:rsid w:val="341D2935"/>
    <w:rsid w:val="344A09E9"/>
    <w:rsid w:val="34DD5737"/>
    <w:rsid w:val="35CE44E9"/>
    <w:rsid w:val="367D2D2D"/>
    <w:rsid w:val="36C24BE4"/>
    <w:rsid w:val="37A708AA"/>
    <w:rsid w:val="388C3109"/>
    <w:rsid w:val="3979768F"/>
    <w:rsid w:val="3986639D"/>
    <w:rsid w:val="39D12A87"/>
    <w:rsid w:val="3A7B57D6"/>
    <w:rsid w:val="3C0F6045"/>
    <w:rsid w:val="3C420A09"/>
    <w:rsid w:val="3C463BC1"/>
    <w:rsid w:val="3D9A76D5"/>
    <w:rsid w:val="3DE418E4"/>
    <w:rsid w:val="3DE511B8"/>
    <w:rsid w:val="3E202788"/>
    <w:rsid w:val="40440606"/>
    <w:rsid w:val="404C3770"/>
    <w:rsid w:val="407C5E04"/>
    <w:rsid w:val="40A351EE"/>
    <w:rsid w:val="41803A4E"/>
    <w:rsid w:val="41CE2D58"/>
    <w:rsid w:val="42064657"/>
    <w:rsid w:val="427E7AA4"/>
    <w:rsid w:val="42AD6748"/>
    <w:rsid w:val="437454B8"/>
    <w:rsid w:val="4479374D"/>
    <w:rsid w:val="44BA14A0"/>
    <w:rsid w:val="453B2E15"/>
    <w:rsid w:val="456450B8"/>
    <w:rsid w:val="45932078"/>
    <w:rsid w:val="46BD331C"/>
    <w:rsid w:val="47C45003"/>
    <w:rsid w:val="47C72180"/>
    <w:rsid w:val="48393556"/>
    <w:rsid w:val="484A67E7"/>
    <w:rsid w:val="48B77523"/>
    <w:rsid w:val="48FB5D34"/>
    <w:rsid w:val="495851E9"/>
    <w:rsid w:val="4A487993"/>
    <w:rsid w:val="4A5B5AD4"/>
    <w:rsid w:val="4ACC16EA"/>
    <w:rsid w:val="4B897627"/>
    <w:rsid w:val="4BB52B12"/>
    <w:rsid w:val="4C8C71C7"/>
    <w:rsid w:val="4DAF4639"/>
    <w:rsid w:val="4F4F378A"/>
    <w:rsid w:val="4FA17635"/>
    <w:rsid w:val="4FB10ADA"/>
    <w:rsid w:val="50AE6183"/>
    <w:rsid w:val="5114068E"/>
    <w:rsid w:val="5134293F"/>
    <w:rsid w:val="51BA49DE"/>
    <w:rsid w:val="51C943EB"/>
    <w:rsid w:val="528B438C"/>
    <w:rsid w:val="52C54154"/>
    <w:rsid w:val="52E26C7E"/>
    <w:rsid w:val="532A5B93"/>
    <w:rsid w:val="535D7C11"/>
    <w:rsid w:val="53690469"/>
    <w:rsid w:val="53794425"/>
    <w:rsid w:val="548469A8"/>
    <w:rsid w:val="549C5E6B"/>
    <w:rsid w:val="551408A9"/>
    <w:rsid w:val="554312E3"/>
    <w:rsid w:val="55DD6EED"/>
    <w:rsid w:val="56A9689B"/>
    <w:rsid w:val="57815B08"/>
    <w:rsid w:val="57A10B57"/>
    <w:rsid w:val="57BC2B32"/>
    <w:rsid w:val="57D63BF4"/>
    <w:rsid w:val="592C34DC"/>
    <w:rsid w:val="59A0095D"/>
    <w:rsid w:val="5A025CAE"/>
    <w:rsid w:val="5AE95993"/>
    <w:rsid w:val="5AEA0183"/>
    <w:rsid w:val="5AF51A6A"/>
    <w:rsid w:val="5B5C228B"/>
    <w:rsid w:val="5B642FBF"/>
    <w:rsid w:val="5B8360F7"/>
    <w:rsid w:val="5BC75B5B"/>
    <w:rsid w:val="5BD62414"/>
    <w:rsid w:val="5C20586B"/>
    <w:rsid w:val="5D275A56"/>
    <w:rsid w:val="5E2E5787"/>
    <w:rsid w:val="5E43018D"/>
    <w:rsid w:val="5E67387B"/>
    <w:rsid w:val="5ED718BB"/>
    <w:rsid w:val="5F4C2626"/>
    <w:rsid w:val="5F5643DE"/>
    <w:rsid w:val="5FA016B7"/>
    <w:rsid w:val="5FA97E40"/>
    <w:rsid w:val="60795AE9"/>
    <w:rsid w:val="6128645D"/>
    <w:rsid w:val="61952A3A"/>
    <w:rsid w:val="61AE540E"/>
    <w:rsid w:val="61CD6067"/>
    <w:rsid w:val="6211064A"/>
    <w:rsid w:val="6256299E"/>
    <w:rsid w:val="633F50C0"/>
    <w:rsid w:val="64DB145C"/>
    <w:rsid w:val="64DE6065"/>
    <w:rsid w:val="64E64F3D"/>
    <w:rsid w:val="651915C4"/>
    <w:rsid w:val="6583251D"/>
    <w:rsid w:val="662621EA"/>
    <w:rsid w:val="66AB26EF"/>
    <w:rsid w:val="67FC2D4F"/>
    <w:rsid w:val="683A6906"/>
    <w:rsid w:val="68427403"/>
    <w:rsid w:val="689537F1"/>
    <w:rsid w:val="689E3CA8"/>
    <w:rsid w:val="68B65AA7"/>
    <w:rsid w:val="68FE016A"/>
    <w:rsid w:val="6C000472"/>
    <w:rsid w:val="6D082BD6"/>
    <w:rsid w:val="6D282CEC"/>
    <w:rsid w:val="6D3E248C"/>
    <w:rsid w:val="6D515116"/>
    <w:rsid w:val="6DCD7E3F"/>
    <w:rsid w:val="6E5E0D64"/>
    <w:rsid w:val="700C2451"/>
    <w:rsid w:val="70370A27"/>
    <w:rsid w:val="706A53C9"/>
    <w:rsid w:val="71027C1F"/>
    <w:rsid w:val="7151758B"/>
    <w:rsid w:val="715F2A54"/>
    <w:rsid w:val="721B26D3"/>
    <w:rsid w:val="72362A1B"/>
    <w:rsid w:val="723A2400"/>
    <w:rsid w:val="727B4ED5"/>
    <w:rsid w:val="7294672D"/>
    <w:rsid w:val="72A50E51"/>
    <w:rsid w:val="737A1DC7"/>
    <w:rsid w:val="75050F2A"/>
    <w:rsid w:val="75053496"/>
    <w:rsid w:val="75482A00"/>
    <w:rsid w:val="75530B22"/>
    <w:rsid w:val="75C56449"/>
    <w:rsid w:val="762F4EA7"/>
    <w:rsid w:val="76472434"/>
    <w:rsid w:val="77302EC9"/>
    <w:rsid w:val="776471B7"/>
    <w:rsid w:val="78003669"/>
    <w:rsid w:val="785250C1"/>
    <w:rsid w:val="790740FD"/>
    <w:rsid w:val="7A097A01"/>
    <w:rsid w:val="7A684C73"/>
    <w:rsid w:val="7B292109"/>
    <w:rsid w:val="7C232FFC"/>
    <w:rsid w:val="7C502468"/>
    <w:rsid w:val="7D0A138B"/>
    <w:rsid w:val="7E24557B"/>
    <w:rsid w:val="7EE12CFA"/>
    <w:rsid w:val="7EF16574"/>
    <w:rsid w:val="7F105797"/>
    <w:rsid w:val="DDFBC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cs="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40" w:line="276" w:lineRule="auto"/>
      <w:ind w:left="0" w:right="0"/>
      <w:jc w:val="both"/>
    </w:pPr>
    <w:rPr>
      <w:rFonts w:ascii="Calibri" w:hAnsi="Calibri" w:eastAsia="宋体" w:cs="Times New Roman"/>
      <w:color w:val="auto"/>
      <w:kern w:val="2"/>
      <w:sz w:val="21"/>
      <w:szCs w:val="24"/>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widowControl w:val="0"/>
      <w:ind w:left="200" w:leftChars="200"/>
      <w:jc w:val="both"/>
    </w:pPr>
    <w:rPr>
      <w:rFonts w:ascii="Times New Roman" w:hAnsi="Times New Roman" w:eastAsia="宋体" w:cs="Droid Sans"/>
      <w:kern w:val="2"/>
      <w:sz w:val="21"/>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widowControl/>
      <w:adjustRightInd w:val="0"/>
      <w:spacing w:after="0" w:line="300" w:lineRule="auto"/>
      <w:ind w:firstLine="420" w:firstLineChars="200"/>
      <w:jc w:val="left"/>
      <w:textAlignment w:val="baseline"/>
    </w:pPr>
    <w:rPr>
      <w:rFonts w:ascii="Arial" w:hAnsi="Arial"/>
      <w:color w:val="000000"/>
      <w:sz w:val="22"/>
      <w:lang w:val="en-GB" w:eastAsia="en-US"/>
    </w:rPr>
  </w:style>
  <w:style w:type="character" w:styleId="12">
    <w:name w:val="Strong"/>
    <w:basedOn w:val="11"/>
    <w:qFormat/>
    <w:uiPriority w:val="0"/>
    <w:rPr>
      <w:b/>
    </w:rPr>
  </w:style>
  <w:style w:type="paragraph" w:customStyle="1" w:styleId="13">
    <w:name w:val="Char"/>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3175</Words>
  <Characters>3248</Characters>
  <Lines>0</Lines>
  <Paragraphs>0</Paragraphs>
  <TotalTime>15</TotalTime>
  <ScaleCrop>false</ScaleCrop>
  <LinksUpToDate>false</LinksUpToDate>
  <CharactersWithSpaces>3248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2025-05-28T18:35:00Z</dcterms:created>
  <dc:creator>管理员</dc:creator>
  <cp:lastModifiedBy></cp:lastModifiedBy>
  <dcterms:modified xsi:type="dcterms:W3CDTF">2025-10-21T02:36:04Z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eyJoZGlkIjoiYjk5ODM0YmMxOWJiYWQyNDU4MGIzYWRmYTA0ZmI5NDciLCJ1c2VySWQiOiIyODU3Mzc0OTYifQ==</vt:lpwstr>
  </property>
  <property fmtid="{D5CDD505-2E9C-101B-9397-08002B2CF9AE}" pid="4" name="ICV">
    <vt:lpwstr>40425CCA540D46B4B4EA4D9AD7609D9A_13</vt:lpwstr>
  </property>
</Properties>
</file>