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83" w:type="pct"/>
        <w:jc w:val="center"/>
        <w:tblLayout w:type="fixed"/>
        <w:tblLook w:val="0000" w:firstRow="0" w:lastRow="0" w:firstColumn="0" w:lastColumn="0" w:noHBand="0" w:noVBand="0"/>
      </w:tblPr>
      <w:tblGrid>
        <w:gridCol w:w="552"/>
        <w:gridCol w:w="2037"/>
        <w:gridCol w:w="2813"/>
        <w:gridCol w:w="1090"/>
        <w:gridCol w:w="1910"/>
        <w:gridCol w:w="1352"/>
      </w:tblGrid>
      <w:tr w:rsidR="00BF560C" w:rsidTr="004954E0">
        <w:trPr>
          <w:trHeight w:val="465"/>
          <w:jc w:val="center"/>
        </w:trPr>
        <w:tc>
          <w:tcPr>
            <w:tcW w:w="5000" w:type="pct"/>
            <w:gridSpan w:val="6"/>
            <w:tcBorders>
              <w:top w:val="nil"/>
              <w:left w:val="nil"/>
              <w:bottom w:val="nil"/>
              <w:right w:val="nil"/>
            </w:tcBorders>
            <w:vAlign w:val="center"/>
          </w:tcPr>
          <w:p w:rsidR="00BF560C" w:rsidRDefault="00BF560C" w:rsidP="004954E0">
            <w:pPr>
              <w:widowControl/>
              <w:snapToGrid w:val="0"/>
              <w:spacing w:line="240" w:lineRule="atLeast"/>
              <w:jc w:val="left"/>
              <w:textAlignment w:val="center"/>
              <w:rPr>
                <w:rFonts w:ascii="Times New Roman" w:eastAsia="黑体" w:hAnsi="Times New Roman" w:cs="黑体"/>
                <w:b/>
                <w:bCs/>
                <w:color w:val="000000"/>
                <w:sz w:val="36"/>
                <w:szCs w:val="36"/>
              </w:rPr>
            </w:pPr>
            <w:r>
              <w:rPr>
                <w:rFonts w:ascii="Times New Roman" w:eastAsia="黑体" w:hAnsi="Times New Roman" w:cs="黑体" w:hint="eastAsia"/>
                <w:color w:val="000000"/>
                <w:kern w:val="0"/>
                <w:sz w:val="32"/>
                <w:szCs w:val="32"/>
                <w:lang w:bidi="ar"/>
              </w:rPr>
              <w:t>附件</w:t>
            </w:r>
            <w:r>
              <w:rPr>
                <w:rFonts w:ascii="Times New Roman" w:eastAsia="黑体" w:hAnsi="Times New Roman" w:cs="黑体" w:hint="eastAsia"/>
                <w:color w:val="000000"/>
                <w:kern w:val="0"/>
                <w:sz w:val="32"/>
                <w:szCs w:val="32"/>
                <w:lang w:bidi="ar"/>
              </w:rPr>
              <w:t>4</w:t>
            </w:r>
          </w:p>
        </w:tc>
      </w:tr>
      <w:tr w:rsidR="00BF560C" w:rsidTr="004954E0">
        <w:trPr>
          <w:trHeight w:val="490"/>
          <w:jc w:val="center"/>
        </w:trPr>
        <w:tc>
          <w:tcPr>
            <w:tcW w:w="5000" w:type="pct"/>
            <w:gridSpan w:val="6"/>
            <w:tcBorders>
              <w:top w:val="nil"/>
              <w:left w:val="nil"/>
              <w:bottom w:val="nil"/>
              <w:right w:val="nil"/>
            </w:tcBorders>
            <w:vAlign w:val="center"/>
          </w:tcPr>
          <w:p w:rsidR="00BF560C" w:rsidRDefault="00BF560C" w:rsidP="004954E0">
            <w:pPr>
              <w:widowControl/>
              <w:snapToGrid w:val="0"/>
              <w:spacing w:line="240" w:lineRule="atLeast"/>
              <w:jc w:val="center"/>
              <w:textAlignment w:val="center"/>
              <w:rPr>
                <w:rFonts w:ascii="Times New Roman" w:eastAsia="黑体" w:hAnsi="Times New Roman" w:cs="黑体" w:hint="eastAsia"/>
                <w:b/>
                <w:bCs/>
                <w:color w:val="000000"/>
                <w:sz w:val="36"/>
                <w:szCs w:val="36"/>
              </w:rPr>
            </w:pPr>
            <w:r>
              <w:rPr>
                <w:rFonts w:ascii="Times New Roman" w:eastAsia="黑体" w:hAnsi="Times New Roman" w:cs="黑体" w:hint="eastAsia"/>
                <w:color w:val="000000"/>
                <w:kern w:val="0"/>
                <w:sz w:val="36"/>
                <w:szCs w:val="36"/>
                <w:lang w:bidi="ar"/>
              </w:rPr>
              <w:t>2025</w:t>
            </w:r>
            <w:r>
              <w:rPr>
                <w:rFonts w:ascii="Times New Roman" w:eastAsia="黑体" w:hAnsi="Times New Roman" w:cs="黑体" w:hint="eastAsia"/>
                <w:color w:val="000000"/>
                <w:kern w:val="0"/>
                <w:sz w:val="36"/>
                <w:szCs w:val="36"/>
                <w:lang w:bidi="ar"/>
              </w:rPr>
              <w:t>年面向基层适宜技术推广项目拟立项名单</w:t>
            </w:r>
          </w:p>
        </w:tc>
      </w:tr>
      <w:tr w:rsidR="00BF560C" w:rsidTr="004954E0">
        <w:trPr>
          <w:trHeight w:val="78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序号</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项目编号</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项目名称</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项目申请人</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项目申请单位</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学科分类</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2025001MXJCSYJSTGXM650025076</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颊针疗法</w:t>
            </w:r>
            <w:proofErr w:type="gramEnd"/>
            <w:r>
              <w:rPr>
                <w:rFonts w:ascii="Times New Roman" w:hAnsi="Times New Roman" w:cs="宋体" w:hint="eastAsia"/>
                <w:color w:val="000000"/>
                <w:kern w:val="0"/>
                <w:sz w:val="20"/>
                <w:szCs w:val="20"/>
                <w:lang w:bidi="ar"/>
              </w:rPr>
              <w:t>治疗</w:t>
            </w:r>
            <w:proofErr w:type="gramStart"/>
            <w:r>
              <w:rPr>
                <w:rFonts w:ascii="Times New Roman" w:hAnsi="Times New Roman" w:cs="宋体" w:hint="eastAsia"/>
                <w:color w:val="000000"/>
                <w:kern w:val="0"/>
                <w:sz w:val="20"/>
                <w:szCs w:val="20"/>
                <w:lang w:bidi="ar"/>
              </w:rPr>
              <w:t>膝</w:t>
            </w:r>
            <w:proofErr w:type="gramEnd"/>
            <w:r>
              <w:rPr>
                <w:rFonts w:ascii="Times New Roman" w:hAnsi="Times New Roman" w:cs="宋体" w:hint="eastAsia"/>
                <w:color w:val="000000"/>
                <w:kern w:val="0"/>
                <w:sz w:val="20"/>
                <w:szCs w:val="20"/>
                <w:lang w:bidi="ar"/>
              </w:rPr>
              <w:t>骨关节炎技术的推广应用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李永凯</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新疆维吾尔自治区中医医院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针灸学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包括针刺镇痛与麻醉等</w:t>
            </w:r>
          </w:p>
        </w:tc>
      </w:tr>
      <w:tr w:rsidR="00BF560C" w:rsidTr="004954E0">
        <w:trPr>
          <w:trHeight w:val="81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2025001MXJCSYJSTGXM650027176</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韩氏小儿推拿治疗小儿便秘技术推广应用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李丹</w:t>
            </w:r>
            <w:proofErr w:type="gramStart"/>
            <w:r>
              <w:rPr>
                <w:rFonts w:ascii="Times New Roman" w:hAnsi="Times New Roman" w:cs="宋体" w:hint="eastAsia"/>
                <w:color w:val="000000"/>
                <w:kern w:val="0"/>
                <w:sz w:val="20"/>
                <w:szCs w:val="20"/>
                <w:lang w:bidi="ar"/>
              </w:rPr>
              <w:t>丹</w:t>
            </w:r>
            <w:proofErr w:type="gramEnd"/>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新疆维吾尔自治区中医医院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中医学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按摩推拿学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2025001MXJCSYJSTGXM652828708</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超声引导下甲状腺细针穿刺及病理学检测技术应用推广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杜国利</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巴音</w:t>
            </w:r>
            <w:proofErr w:type="gramStart"/>
            <w:r>
              <w:rPr>
                <w:rFonts w:ascii="Times New Roman" w:hAnsi="Times New Roman" w:cs="宋体" w:hint="eastAsia"/>
                <w:color w:val="000000"/>
                <w:kern w:val="0"/>
                <w:sz w:val="20"/>
                <w:szCs w:val="20"/>
                <w:lang w:bidi="ar"/>
              </w:rPr>
              <w:t>郭</w:t>
            </w:r>
            <w:proofErr w:type="gramEnd"/>
            <w:r>
              <w:rPr>
                <w:rFonts w:ascii="Times New Roman" w:hAnsi="Times New Roman" w:cs="宋体" w:hint="eastAsia"/>
                <w:color w:val="000000"/>
                <w:kern w:val="0"/>
                <w:sz w:val="20"/>
                <w:szCs w:val="20"/>
                <w:lang w:bidi="ar"/>
              </w:rPr>
              <w:t>楞蒙古自治州人民医院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内分泌学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2025001MXJCSYJSTGXM650026222</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癫痫及神经免疫性疾病的规范化诊治</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雍</w:t>
            </w:r>
            <w:proofErr w:type="gramEnd"/>
            <w:r>
              <w:rPr>
                <w:rFonts w:ascii="Times New Roman" w:hAnsi="Times New Roman" w:cs="宋体" w:hint="eastAsia"/>
                <w:color w:val="000000"/>
                <w:kern w:val="0"/>
                <w:sz w:val="20"/>
                <w:szCs w:val="20"/>
                <w:lang w:bidi="ar"/>
              </w:rPr>
              <w:t>雨</w:t>
            </w:r>
            <w:proofErr w:type="gramStart"/>
            <w:r>
              <w:rPr>
                <w:rFonts w:ascii="Times New Roman" w:hAnsi="Times New Roman" w:cs="宋体" w:hint="eastAsia"/>
                <w:color w:val="000000"/>
                <w:kern w:val="0"/>
                <w:sz w:val="20"/>
                <w:szCs w:val="20"/>
                <w:lang w:bidi="ar"/>
              </w:rPr>
              <w:t>暄</w:t>
            </w:r>
            <w:proofErr w:type="gramEnd"/>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新疆医科大学第二附属医院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神经病学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5</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2025001MXJCSYJSTGXM650024898</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中医护理技术助力</w:t>
            </w:r>
            <w:proofErr w:type="gramStart"/>
            <w:r>
              <w:rPr>
                <w:rFonts w:ascii="Times New Roman" w:hAnsi="Times New Roman" w:cs="宋体" w:hint="eastAsia"/>
                <w:color w:val="000000"/>
                <w:kern w:val="0"/>
                <w:sz w:val="20"/>
                <w:szCs w:val="20"/>
                <w:lang w:bidi="ar"/>
              </w:rPr>
              <w:t>围术期患者</w:t>
            </w:r>
            <w:proofErr w:type="gramEnd"/>
            <w:r>
              <w:rPr>
                <w:rFonts w:ascii="Times New Roman" w:hAnsi="Times New Roman" w:cs="宋体" w:hint="eastAsia"/>
                <w:color w:val="000000"/>
                <w:kern w:val="0"/>
                <w:sz w:val="20"/>
                <w:szCs w:val="20"/>
                <w:lang w:bidi="ar"/>
              </w:rPr>
              <w:t>ERAS</w:t>
            </w:r>
            <w:r>
              <w:rPr>
                <w:rFonts w:ascii="Times New Roman" w:hAnsi="Times New Roman" w:cs="宋体" w:hint="eastAsia"/>
                <w:color w:val="000000"/>
                <w:kern w:val="0"/>
                <w:sz w:val="20"/>
                <w:szCs w:val="20"/>
                <w:lang w:bidi="ar"/>
              </w:rPr>
              <w:t>推广应用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王晓娟</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新疆维吾尔自治区中医医院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护理学其他学科</w:t>
            </w:r>
          </w:p>
        </w:tc>
      </w:tr>
      <w:tr w:rsidR="00BF560C" w:rsidTr="004954E0">
        <w:trPr>
          <w:trHeight w:val="81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6</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2025001MXJCSYJSTGXM650029147</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“解剖列车”结合中医整体辨证观的筋膜松解术在腰椎间盘突出症康复治疗中的应用与推广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张云云</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新疆维吾尔自治区中医医院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中医骨</w:t>
            </w:r>
            <w:proofErr w:type="gramStart"/>
            <w:r>
              <w:rPr>
                <w:rFonts w:ascii="Times New Roman" w:hAnsi="Times New Roman" w:cs="宋体" w:hint="eastAsia"/>
                <w:color w:val="000000"/>
                <w:kern w:val="0"/>
                <w:sz w:val="20"/>
                <w:szCs w:val="20"/>
                <w:lang w:bidi="ar"/>
              </w:rPr>
              <w:t>伤科学</w:t>
            </w:r>
            <w:proofErr w:type="gramEnd"/>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7</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2025001MXJCSYJSTGXM650027925</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早发糖尿病患者单基因糖尿病筛查技术推广应用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郭艳英</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内分泌学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8</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2025001MXJCSYJSTGXM650025615</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基层医疗机构医学检验质量控制体系构建与实践</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王亮</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新疆医科大学第五附属医院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临床诊断学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9</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2025001MXJCSYJSTGXM650530296</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肺功能在基层慢阻肺规范化诊治中推广应用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杨春华</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哈密市中心医院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呼吸病学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10</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2025001MXJCSYJSTGXM653127618</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耳石症手法复位技术推广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吴春萍</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喀什地区第二人民医院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耳鼻咽喉科学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11</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2025001MXJCSYJSTGXM650028466</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银屑病规范化诊断及治疗技术的推广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康晓静</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皮肤病学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12</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2025001MXJCSYJSTGXM650025055</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中医“药针罐”治疗特应性皮炎外治技术的推广应用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丰靓</w:t>
            </w:r>
            <w:proofErr w:type="gramEnd"/>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新疆维吾尔自治区中医医院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中医学其他学科</w:t>
            </w:r>
          </w:p>
        </w:tc>
      </w:tr>
      <w:tr w:rsidR="00BF560C" w:rsidTr="004954E0">
        <w:trPr>
          <w:trHeight w:val="108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13</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2025001MXJCSYJSTGXM650027548</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增强</w:t>
            </w:r>
            <w:r>
              <w:rPr>
                <w:rFonts w:ascii="Times New Roman" w:hAnsi="Times New Roman" w:cs="宋体" w:hint="eastAsia"/>
                <w:color w:val="000000"/>
                <w:kern w:val="0"/>
                <w:sz w:val="20"/>
                <w:szCs w:val="20"/>
                <w:lang w:bidi="ar"/>
              </w:rPr>
              <w:t>CT</w:t>
            </w:r>
            <w:r>
              <w:rPr>
                <w:rFonts w:ascii="Times New Roman" w:hAnsi="Times New Roman" w:cs="宋体" w:hint="eastAsia"/>
                <w:color w:val="000000"/>
                <w:kern w:val="0"/>
                <w:sz w:val="20"/>
                <w:szCs w:val="20"/>
                <w:lang w:bidi="ar"/>
              </w:rPr>
              <w:t>技术规范化应用及对比剂不良反应应对方案</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王艳</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医学影像学</w:t>
            </w:r>
            <w:r>
              <w:rPr>
                <w:rFonts w:ascii="Times New Roman" w:hAnsi="Times New Roman" w:cs="宋体" w:hint="eastAsia"/>
                <w:color w:val="000000"/>
                <w:kern w:val="0"/>
                <w:sz w:val="20"/>
                <w:szCs w:val="20"/>
                <w:lang w:bidi="ar"/>
              </w:rPr>
              <w:t xml:space="preserve"> </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14</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2025001MXJCSYJSTGXM652921822</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宫颈癌诊治中阴道镜规范化诊疗技术在基层的应用及推广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谢丽红</w:t>
            </w:r>
            <w:proofErr w:type="gramEnd"/>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阿克苏地区第一人民医院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妇科学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15</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2025001MXJCSYJSTGXM650031125</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非肌层浸润性膀胱癌的规范化诊疗</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陈鹏</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新疆医科大学附属肿瘤医院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外科学</w:t>
            </w:r>
            <w:r>
              <w:rPr>
                <w:rFonts w:ascii="Times New Roman" w:hAnsi="Times New Roman" w:cs="宋体" w:hint="eastAsia"/>
                <w:color w:val="000000"/>
                <w:kern w:val="0"/>
                <w:sz w:val="20"/>
                <w:szCs w:val="20"/>
                <w:lang w:bidi="ar"/>
              </w:rPr>
              <w:t xml:space="preserve"> </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16</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2025001MXJCSYJSTGXM650028470</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产科急危重症抢救流程的规范与推广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黄莺</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产科学</w:t>
            </w:r>
          </w:p>
        </w:tc>
      </w:tr>
      <w:tr w:rsidR="00BF560C" w:rsidTr="004954E0">
        <w:trPr>
          <w:trHeight w:val="81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lastRenderedPageBreak/>
              <w:t>17</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2025001MXJCSYJSTGXM650028639</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基于互联网的慢性阻塞性肺疾病患者肺康复适宜技术与临床应用推广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陈丽萍</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新疆维吾尔自治区人民医院白鸟湖医院（西安交通大学第二附属医院新疆医院）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内科学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18</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2025001MXJCSYJSTGXM650030057</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肩袖损伤规范化外科微</w:t>
            </w:r>
            <w:proofErr w:type="gramStart"/>
            <w:r>
              <w:rPr>
                <w:rFonts w:ascii="Times New Roman" w:hAnsi="Times New Roman" w:cs="宋体" w:hint="eastAsia"/>
                <w:color w:val="000000"/>
                <w:kern w:val="0"/>
                <w:sz w:val="20"/>
                <w:szCs w:val="20"/>
                <w:lang w:bidi="ar"/>
              </w:rPr>
              <w:t>创治疗</w:t>
            </w:r>
            <w:proofErr w:type="gramEnd"/>
            <w:r>
              <w:rPr>
                <w:rFonts w:ascii="Times New Roman" w:hAnsi="Times New Roman" w:cs="宋体" w:hint="eastAsia"/>
                <w:color w:val="000000"/>
                <w:kern w:val="0"/>
                <w:sz w:val="20"/>
                <w:szCs w:val="20"/>
                <w:lang w:bidi="ar"/>
              </w:rPr>
              <w:t>在基层医院的应用与推广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刘阳</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新疆医科大学第一附属医院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骨外科学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19</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2025001MXJCSYJSTGXM650112561</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经皮穿刺椎体成形术治疗老年骨质疏松性胸腰椎骨折的临床应用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赵之颢</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乌鲁木齐市友谊医院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骨外科学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2025001MXJCSYJSTGXM650025852</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新疆基层医疗机构常见寄生虫病综合防治技术应用与推广项目</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郑涛</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新疆四七四医院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急诊医学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21</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2025001MXJCSYJSTGXM652316917</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内镜下</w:t>
            </w:r>
            <w:proofErr w:type="gramStart"/>
            <w:r>
              <w:rPr>
                <w:rFonts w:ascii="Times New Roman" w:hAnsi="Times New Roman" w:cs="宋体" w:hint="eastAsia"/>
                <w:color w:val="000000"/>
                <w:kern w:val="0"/>
                <w:sz w:val="20"/>
                <w:szCs w:val="20"/>
                <w:lang w:bidi="ar"/>
              </w:rPr>
              <w:t>消化道早癌精细</w:t>
            </w:r>
            <w:proofErr w:type="gramEnd"/>
            <w:r>
              <w:rPr>
                <w:rFonts w:ascii="Times New Roman" w:hAnsi="Times New Roman" w:cs="宋体" w:hint="eastAsia"/>
                <w:color w:val="000000"/>
                <w:kern w:val="0"/>
                <w:sz w:val="20"/>
                <w:szCs w:val="20"/>
                <w:lang w:bidi="ar"/>
              </w:rPr>
              <w:t>筛查及治疗技术的推广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辛晓梅</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昌吉回族自治州人民医院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内科学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22</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2025001MXJCSYJSTGXM65434319</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风湿性关节炎的哈萨克</w:t>
            </w:r>
            <w:proofErr w:type="gramStart"/>
            <w:r>
              <w:rPr>
                <w:rFonts w:ascii="Times New Roman" w:hAnsi="Times New Roman" w:cs="宋体" w:hint="eastAsia"/>
                <w:color w:val="000000"/>
                <w:kern w:val="0"/>
                <w:sz w:val="20"/>
                <w:szCs w:val="20"/>
                <w:lang w:bidi="ar"/>
              </w:rPr>
              <w:t>医</w:t>
            </w:r>
            <w:proofErr w:type="gramEnd"/>
            <w:r>
              <w:rPr>
                <w:rFonts w:ascii="Times New Roman" w:hAnsi="Times New Roman" w:cs="宋体" w:hint="eastAsia"/>
                <w:color w:val="000000"/>
                <w:kern w:val="0"/>
                <w:sz w:val="20"/>
                <w:szCs w:val="20"/>
                <w:lang w:bidi="ar"/>
              </w:rPr>
              <w:t>诊疗指南推广项目</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梅花·尼合买提</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阿勒泰地区中医医院（阿勒泰地区哈萨克医医院）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民族医学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23</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2025001MXJCSYJSTGXM650119808</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口腔种植治疗规范化培训</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汪振华</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乌鲁木齐市口腔医院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口腔医学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24</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2025001MXJCSYJSTGXM650116523</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剖宫产瘢痕妊娠规范化早诊早治适宜技术推广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张晶</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乌鲁木齐市妇幼保健院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妇产科学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25</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2025001MXJCSYJSTGXM65408625</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微通道经皮肾镜碎石</w:t>
            </w:r>
            <w:proofErr w:type="gramStart"/>
            <w:r>
              <w:rPr>
                <w:rFonts w:ascii="Times New Roman" w:hAnsi="Times New Roman" w:cs="宋体" w:hint="eastAsia"/>
                <w:color w:val="000000"/>
                <w:kern w:val="0"/>
                <w:sz w:val="20"/>
                <w:szCs w:val="20"/>
                <w:lang w:bidi="ar"/>
              </w:rPr>
              <w:t>术联合</w:t>
            </w:r>
            <w:proofErr w:type="gramEnd"/>
            <w:r>
              <w:rPr>
                <w:rFonts w:ascii="Times New Roman" w:hAnsi="Times New Roman" w:cs="宋体" w:hint="eastAsia"/>
                <w:color w:val="000000"/>
                <w:kern w:val="0"/>
                <w:sz w:val="20"/>
                <w:szCs w:val="20"/>
                <w:lang w:bidi="ar"/>
              </w:rPr>
              <w:t>代谢评估在上尿路结石立体化防治中的应用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魏云飞</w:t>
            </w:r>
            <w:proofErr w:type="gramEnd"/>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伊犁哈萨克自治州中医医院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泌尿外科学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26</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2025001MXJCSYJSTGXM653126528</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成人失禁相关性皮炎的预防及护理技术推广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李慧</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喀什地区第一人民医院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护理学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27</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2025001MXJCSYJSTGXM650029294</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干</w:t>
            </w:r>
            <w:proofErr w:type="gramStart"/>
            <w:r>
              <w:rPr>
                <w:rFonts w:ascii="Times New Roman" w:hAnsi="Times New Roman" w:cs="宋体" w:hint="eastAsia"/>
                <w:color w:val="000000"/>
                <w:kern w:val="0"/>
                <w:sz w:val="20"/>
                <w:szCs w:val="20"/>
                <w:lang w:bidi="ar"/>
              </w:rPr>
              <w:t>眼治疗</w:t>
            </w:r>
            <w:proofErr w:type="gramEnd"/>
            <w:r>
              <w:rPr>
                <w:rFonts w:ascii="Times New Roman" w:hAnsi="Times New Roman" w:cs="宋体" w:hint="eastAsia"/>
                <w:color w:val="000000"/>
                <w:kern w:val="0"/>
                <w:sz w:val="20"/>
                <w:szCs w:val="20"/>
                <w:lang w:bidi="ar"/>
              </w:rPr>
              <w:t>在南疆地区白内障</w:t>
            </w:r>
            <w:proofErr w:type="gramStart"/>
            <w:r>
              <w:rPr>
                <w:rFonts w:ascii="Times New Roman" w:hAnsi="Times New Roman" w:cs="宋体" w:hint="eastAsia"/>
                <w:color w:val="000000"/>
                <w:kern w:val="0"/>
                <w:sz w:val="20"/>
                <w:szCs w:val="20"/>
                <w:lang w:bidi="ar"/>
              </w:rPr>
              <w:t>围手术期</w:t>
            </w:r>
            <w:proofErr w:type="gramEnd"/>
            <w:r>
              <w:rPr>
                <w:rFonts w:ascii="Times New Roman" w:hAnsi="Times New Roman" w:cs="宋体" w:hint="eastAsia"/>
                <w:color w:val="000000"/>
                <w:kern w:val="0"/>
                <w:sz w:val="20"/>
                <w:szCs w:val="20"/>
                <w:lang w:bidi="ar"/>
              </w:rPr>
              <w:t>的应用推广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薛峥</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新疆四七四医院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眼科学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28</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2025001MXJCSYJSTGXM650121592</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糖尿病周围神经病变中西医结合诊疗方案推广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肖艳</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乌鲁木齐市中医医院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中西医结合医学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29</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2025001MXJCSYJSTGXM650030286</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动态心电图技术在冠心病筛查与随访管理中的应用推广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范平</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新疆医科大学第一附属医院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心血管病学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物理诊断学</w:t>
            </w:r>
          </w:p>
        </w:tc>
      </w:tr>
      <w:tr w:rsidR="00BF560C" w:rsidTr="004954E0">
        <w:trPr>
          <w:trHeight w:val="81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30</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2025001MXJCSYJSTGXM650025381</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日间诊疗模式在基层医院的应用与推广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范志勤</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新疆医科大学附属肿瘤医院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卫生管理学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31</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2025001MXJCSYJSTGXM650021454</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新生儿无创呼吸支持技术的应用推广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杨蛟</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新疆维吾尔自治区儿童医院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儿科学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32</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2025001MXJCSYJSTGXM650026604</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低剂量局麻药超声引导神经阻滞麻醉技术推广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杜晓宣</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新疆医科大学第六附属医院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麻醉学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33</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2025001MXJCSYJSTGXM65009449</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关节镜下膝关节脱位与韧带损伤修复重建关键诊疗技术的临床应用推广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舒莉</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新疆医科大学第六附属医院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骨外科学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34</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2025001MXJCSYJSTGXM652311792</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血涂片镜检技术、复检结果的实验室诊断思路及解决方案推广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牛莉莉</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昌吉回族自治州人民医院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实验诊断学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lastRenderedPageBreak/>
              <w:t>35</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2025001MXJCSYJSTGXM650026814</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B</w:t>
            </w:r>
            <w:r>
              <w:rPr>
                <w:rFonts w:ascii="Times New Roman" w:hAnsi="Times New Roman" w:cs="宋体" w:hint="eastAsia"/>
                <w:color w:val="000000"/>
                <w:kern w:val="0"/>
                <w:sz w:val="20"/>
                <w:szCs w:val="20"/>
                <w:lang w:bidi="ar"/>
              </w:rPr>
              <w:t>超引导下穿刺肝胆</w:t>
            </w:r>
            <w:proofErr w:type="gramStart"/>
            <w:r>
              <w:rPr>
                <w:rFonts w:ascii="Times New Roman" w:hAnsi="Times New Roman" w:cs="宋体" w:hint="eastAsia"/>
                <w:color w:val="000000"/>
                <w:kern w:val="0"/>
                <w:sz w:val="20"/>
                <w:szCs w:val="20"/>
                <w:lang w:bidi="ar"/>
              </w:rPr>
              <w:t>胰</w:t>
            </w:r>
            <w:proofErr w:type="gramEnd"/>
            <w:r>
              <w:rPr>
                <w:rFonts w:ascii="Times New Roman" w:hAnsi="Times New Roman" w:cs="宋体" w:hint="eastAsia"/>
                <w:color w:val="000000"/>
                <w:kern w:val="0"/>
                <w:sz w:val="20"/>
                <w:szCs w:val="20"/>
                <w:lang w:bidi="ar"/>
              </w:rPr>
              <w:t>疾病</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孟</w:t>
            </w:r>
            <w:proofErr w:type="gramStart"/>
            <w:r>
              <w:rPr>
                <w:rFonts w:ascii="Times New Roman" w:hAnsi="Times New Roman" w:cs="宋体" w:hint="eastAsia"/>
                <w:color w:val="000000"/>
                <w:kern w:val="0"/>
                <w:sz w:val="20"/>
                <w:szCs w:val="20"/>
                <w:lang w:bidi="ar"/>
              </w:rPr>
              <w:t>塬</w:t>
            </w:r>
            <w:proofErr w:type="gramEnd"/>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普通外科学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36</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2025001MXJCSYJSTGXM650026964</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产后腹直肌分离症的临床诊断、分型分类和规范治疗方案的推广应用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成芳</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新疆医科大学第五附属医院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妇产科学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37</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2025001MXJCSYJSTGXM653224136</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“醒脑开窍”针刺法治疗中风病技术应用和推广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潘</w:t>
            </w:r>
            <w:proofErr w:type="gramEnd"/>
            <w:r>
              <w:rPr>
                <w:rFonts w:ascii="Times New Roman" w:hAnsi="Times New Roman" w:cs="宋体" w:hint="eastAsia"/>
                <w:color w:val="000000"/>
                <w:kern w:val="0"/>
                <w:sz w:val="20"/>
                <w:szCs w:val="20"/>
                <w:lang w:bidi="ar"/>
              </w:rPr>
              <w:t>玥</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和田地区人民医院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针灸学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包括针刺镇痛与麻醉等</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38</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2025001MXJCSYJSTGXM650226091</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椎间孔</w:t>
            </w:r>
            <w:proofErr w:type="gramStart"/>
            <w:r>
              <w:rPr>
                <w:rFonts w:ascii="Times New Roman" w:hAnsi="Times New Roman" w:cs="宋体" w:hint="eastAsia"/>
                <w:color w:val="000000"/>
                <w:kern w:val="0"/>
                <w:sz w:val="20"/>
                <w:szCs w:val="20"/>
                <w:lang w:bidi="ar"/>
              </w:rPr>
              <w:t>镜治疗</w:t>
            </w:r>
            <w:proofErr w:type="gramEnd"/>
            <w:r>
              <w:rPr>
                <w:rFonts w:ascii="Times New Roman" w:hAnsi="Times New Roman" w:cs="宋体" w:hint="eastAsia"/>
                <w:color w:val="000000"/>
                <w:kern w:val="0"/>
                <w:sz w:val="20"/>
                <w:szCs w:val="20"/>
                <w:lang w:bidi="ar"/>
              </w:rPr>
              <w:t>腰椎退变性疾病的技术推广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汪少波</w:t>
            </w:r>
            <w:proofErr w:type="gramEnd"/>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克拉玛依市中心医院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骨外科学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39</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2025001MXJCSYJSTGXM650027231</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脑卒中的诊疗及中心建设标准的规范化技术推广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李红燕</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神经病学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40</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2025001MXJCSYJSTGXM650128871</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短程动力性人际治疗在青少年抑郁障碍中的应用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夏叶玲</w:t>
            </w:r>
            <w:proofErr w:type="gramEnd"/>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乌鲁木齐市第四人民医院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精神病学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包括精神卫生及行为医学等</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41</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2025001MXJCSYJSTGXM650030158</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肠内营养示范病房标准体系构建推广及应用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侯芳</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新疆医科大学第一附属医院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护理学</w:t>
            </w:r>
          </w:p>
        </w:tc>
      </w:tr>
      <w:tr w:rsidR="00BF560C" w:rsidTr="004954E0">
        <w:trPr>
          <w:trHeight w:val="81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42</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2025001MXJCSYJSTGXM650027940</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气道净化技术在县级医院的规范应用与推广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张丽</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新疆维吾尔自治区人民医院白鸟湖医院（西安交通大学第二附属医院新疆医院）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专科护理学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43</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2025001MXJCSYJSTGXM650027112</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呼吸内镜介入诊疗技术在基层医院的推广应用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杨俊勇</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新疆维吾尔自治区第六人民医院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呼吸病学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44</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2025001MXJCSYJSTGXM65007982</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肠梗阻诊疗新技术的应用与推广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梅虎</w:t>
            </w:r>
            <w:proofErr w:type="gramEnd"/>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新疆维吾尔自治区第三人民医院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普通外科学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45</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2025001MXJCSYJSTGXM650029120</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“感染性休克集束化治疗”技术推广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刘艳</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重症医学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46</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2025001MXJCSYJSTGXM650430330</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加速康复联合腹腔镜技术在腹壁</w:t>
            </w:r>
            <w:proofErr w:type="gramStart"/>
            <w:r>
              <w:rPr>
                <w:rFonts w:ascii="Times New Roman" w:hAnsi="Times New Roman" w:cs="宋体" w:hint="eastAsia"/>
                <w:color w:val="000000"/>
                <w:kern w:val="0"/>
                <w:sz w:val="20"/>
                <w:szCs w:val="20"/>
                <w:lang w:bidi="ar"/>
              </w:rPr>
              <w:t>疝</w:t>
            </w:r>
            <w:proofErr w:type="gramEnd"/>
            <w:r>
              <w:rPr>
                <w:rFonts w:ascii="Times New Roman" w:hAnsi="Times New Roman" w:cs="宋体" w:hint="eastAsia"/>
                <w:color w:val="000000"/>
                <w:kern w:val="0"/>
                <w:sz w:val="20"/>
                <w:szCs w:val="20"/>
                <w:lang w:bidi="ar"/>
              </w:rPr>
              <w:t>中的推广应用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杨虎</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吐鲁番市人民医院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普通外科学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47</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2025001MXJCSYJSTGXM650026635</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浮针疗法</w:t>
            </w:r>
            <w:proofErr w:type="gramEnd"/>
            <w:r>
              <w:rPr>
                <w:rFonts w:ascii="Times New Roman" w:hAnsi="Times New Roman" w:cs="宋体" w:hint="eastAsia"/>
                <w:color w:val="000000"/>
                <w:kern w:val="0"/>
                <w:sz w:val="20"/>
                <w:szCs w:val="20"/>
                <w:lang w:bidi="ar"/>
              </w:rPr>
              <w:t>治疗腰椎间盘突出坐骨神经痛技术的推广应用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刘娟</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新疆维吾尔自治区中医医院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针灸学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包括针刺镇痛与麻醉等</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48</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2025001MXJCSYJSTGXM652829381</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超声可视化下外周神经射频镇痛技术在基层的推广应用</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于澎</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巴音</w:t>
            </w:r>
            <w:proofErr w:type="gramStart"/>
            <w:r>
              <w:rPr>
                <w:rFonts w:ascii="Times New Roman" w:hAnsi="Times New Roman" w:cs="宋体" w:hint="eastAsia"/>
                <w:color w:val="000000"/>
                <w:kern w:val="0"/>
                <w:sz w:val="20"/>
                <w:szCs w:val="20"/>
                <w:lang w:bidi="ar"/>
              </w:rPr>
              <w:t>郭</w:t>
            </w:r>
            <w:proofErr w:type="gramEnd"/>
            <w:r>
              <w:rPr>
                <w:rFonts w:ascii="Times New Roman" w:hAnsi="Times New Roman" w:cs="宋体" w:hint="eastAsia"/>
                <w:color w:val="000000"/>
                <w:kern w:val="0"/>
                <w:sz w:val="20"/>
                <w:szCs w:val="20"/>
                <w:lang w:bidi="ar"/>
              </w:rPr>
              <w:t>楞蒙古自治州人民医院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临床医学其他学科</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49</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2025001MXJCSYJSTGXM650028573</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基层医院</w:t>
            </w:r>
            <w:r>
              <w:rPr>
                <w:rFonts w:ascii="Times New Roman" w:hAnsi="Times New Roman" w:cs="宋体" w:hint="eastAsia"/>
                <w:color w:val="000000"/>
                <w:kern w:val="0"/>
                <w:sz w:val="20"/>
                <w:szCs w:val="20"/>
                <w:lang w:bidi="ar"/>
              </w:rPr>
              <w:t>VTE</w:t>
            </w:r>
            <w:r>
              <w:rPr>
                <w:rFonts w:ascii="Times New Roman" w:hAnsi="Times New Roman" w:cs="宋体" w:hint="eastAsia"/>
                <w:color w:val="000000"/>
                <w:kern w:val="0"/>
                <w:sz w:val="20"/>
                <w:szCs w:val="20"/>
                <w:lang w:bidi="ar"/>
              </w:rPr>
              <w:t>防治护理技术的应用与推广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张秀敏</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护理管理学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50</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2025001MXJCSYJSTGXM650012984</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儿童腹膜透析处方规范化运用在基层医院的推广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白玲</w:t>
            </w:r>
            <w:proofErr w:type="gramEnd"/>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新疆维吾尔自治区儿童医院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儿科学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51</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2025001MXJCSYJSTGXM650129764</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儿童感染期耳前瘘管切除术</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阿布来提·伊米提</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乌鲁木齐市眼耳鼻</w:t>
            </w:r>
            <w:proofErr w:type="gramStart"/>
            <w:r>
              <w:rPr>
                <w:rFonts w:ascii="Times New Roman" w:hAnsi="Times New Roman" w:cs="宋体" w:hint="eastAsia"/>
                <w:color w:val="000000"/>
                <w:kern w:val="0"/>
                <w:sz w:val="20"/>
                <w:szCs w:val="20"/>
                <w:lang w:bidi="ar"/>
              </w:rPr>
              <w:t>喉</w:t>
            </w:r>
            <w:proofErr w:type="gramEnd"/>
            <w:r>
              <w:rPr>
                <w:rFonts w:ascii="Times New Roman" w:hAnsi="Times New Roman" w:cs="宋体" w:hint="eastAsia"/>
                <w:color w:val="000000"/>
                <w:kern w:val="0"/>
                <w:sz w:val="20"/>
                <w:szCs w:val="20"/>
                <w:lang w:bidi="ar"/>
              </w:rPr>
              <w:t>专科医院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耳鼻咽喉科学</w:t>
            </w:r>
          </w:p>
        </w:tc>
      </w:tr>
      <w:tr w:rsidR="00BF560C" w:rsidTr="004954E0">
        <w:trPr>
          <w:trHeight w:val="540"/>
          <w:jc w:val="center"/>
        </w:trPr>
        <w:tc>
          <w:tcPr>
            <w:tcW w:w="28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52</w:t>
            </w:r>
          </w:p>
        </w:tc>
        <w:tc>
          <w:tcPr>
            <w:tcW w:w="1044"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2025001MXJCSYJSTGXM650122316</w:t>
            </w:r>
          </w:p>
        </w:tc>
        <w:tc>
          <w:tcPr>
            <w:tcW w:w="1442"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老年综合评估推广</w:t>
            </w:r>
          </w:p>
        </w:tc>
        <w:tc>
          <w:tcPr>
            <w:tcW w:w="55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王丹阳</w:t>
            </w:r>
          </w:p>
        </w:tc>
        <w:tc>
          <w:tcPr>
            <w:tcW w:w="979"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乌鲁木齐市友谊医院</w:t>
            </w:r>
          </w:p>
        </w:tc>
        <w:tc>
          <w:tcPr>
            <w:tcW w:w="693" w:type="pct"/>
            <w:tcBorders>
              <w:top w:val="single" w:sz="4" w:space="0" w:color="000000"/>
              <w:left w:val="single" w:sz="4" w:space="0" w:color="000000"/>
              <w:bottom w:val="single" w:sz="4" w:space="0" w:color="000000"/>
              <w:right w:val="single" w:sz="4" w:space="0" w:color="000000"/>
            </w:tcBorders>
            <w:vAlign w:val="center"/>
          </w:tcPr>
          <w:p w:rsidR="00BF560C" w:rsidRDefault="00BF560C"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内科学其他学科</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临床医学其他学科</w:t>
            </w:r>
          </w:p>
        </w:tc>
      </w:tr>
    </w:tbl>
    <w:p w:rsidR="00E85AD7" w:rsidRDefault="00BF560C">
      <w:r>
        <w:rPr>
          <w:rFonts w:ascii="Times New Roman" w:hAnsi="Times New Roman"/>
        </w:rPr>
        <w:br w:type="page"/>
      </w:r>
      <w:bookmarkStart w:id="0" w:name="_GoBack"/>
      <w:bookmarkEnd w:id="0"/>
    </w:p>
    <w:sectPr w:rsidR="00E85AD7" w:rsidSect="00BF560C">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0C"/>
    <w:rsid w:val="00BF560C"/>
    <w:rsid w:val="00E8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BF560C"/>
    <w:pPr>
      <w:widowControl w:val="0"/>
      <w:jc w:val="both"/>
    </w:pPr>
    <w:rPr>
      <w:rFonts w:ascii="Calibri" w:eastAsia="宋体" w:hAnsi="Calibri" w:cs="Times New Roman"/>
    </w:rPr>
  </w:style>
  <w:style w:type="paragraph" w:styleId="3">
    <w:name w:val="heading 3"/>
    <w:basedOn w:val="a"/>
    <w:next w:val="a"/>
    <w:link w:val="3Char"/>
    <w:uiPriority w:val="9"/>
    <w:semiHidden/>
    <w:unhideWhenUsed/>
    <w:qFormat/>
    <w:rsid w:val="00BF56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BF560C"/>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BF560C"/>
    <w:pPr>
      <w:widowControl w:val="0"/>
      <w:jc w:val="both"/>
    </w:pPr>
    <w:rPr>
      <w:rFonts w:ascii="Calibri" w:eastAsia="宋体" w:hAnsi="Calibri" w:cs="Times New Roman"/>
    </w:rPr>
  </w:style>
  <w:style w:type="paragraph" w:styleId="3">
    <w:name w:val="heading 3"/>
    <w:basedOn w:val="a"/>
    <w:next w:val="a"/>
    <w:link w:val="3Char"/>
    <w:uiPriority w:val="9"/>
    <w:semiHidden/>
    <w:unhideWhenUsed/>
    <w:qFormat/>
    <w:rsid w:val="00BF56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BF560C"/>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1916</Words>
  <Characters>2204</Characters>
  <Application>Microsoft Office Word</Application>
  <DocSecurity>0</DocSecurity>
  <Lines>157</Lines>
  <Paragraphs>137</Paragraphs>
  <ScaleCrop>false</ScaleCrop>
  <Company>Microsoft</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2025-03-24T03:22:00Z</dcterms:created>
  <dcterms:modified xsi:type="dcterms:W3CDTF">2025-03-24T03:26:00Z</dcterms:modified>
</cp:coreProperties>
</file>