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方正小标宋简体" w:hAnsi="华文中宋" w:eastAsia="方正小标宋简体" w:cs="仿宋_GB2312"/>
          <w:color w:val="333333"/>
          <w:kern w:val="2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instrText xml:space="preserve"> HYPERLINK "http://file2.foodmate.net/wenku/20141210164713.doc"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新疆维吾尔自治区</w:t>
      </w:r>
      <w:r>
        <w:rPr>
          <w:rFonts w:hint="default" w:ascii="Times New Roman" w:hAnsi="Times New Roman" w:eastAsia="仿宋_GB2312" w:cs="Times New Roman"/>
          <w:sz w:val="44"/>
          <w:szCs w:val="44"/>
          <w:shd w:val="clear" w:color="auto" w:fill="FFFFFF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食品安全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地方标准立项计划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fldChar w:fldCharType="end"/>
      </w:r>
    </w:p>
    <w:tbl>
      <w:tblPr>
        <w:tblStyle w:val="5"/>
        <w:tblW w:w="9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612"/>
        <w:gridCol w:w="963"/>
        <w:gridCol w:w="263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性质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建议项目承担单位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立项说明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食品小作坊生产加工卫生规范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制定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哈密市检验检测中心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目前暂无食品安全国家标准。拟立项。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新疆地方特色果酱生产卫生规范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制定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eastAsia="zh-CN" w:bidi="ar"/>
              </w:rPr>
              <w:t>克孜勒苏柯尔克孜自治州疾病预防控制中心（卫生监督所）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目前暂无食品安全国家标准。拟立项。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发酵驼乳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修订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新疆维吾尔自治区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奶业协会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eastAsia="zh-CN" w:bidi="ar"/>
              </w:rPr>
              <w:t>与《食品安全国家标准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发酵乳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eastAsia="zh-CN" w:bidi="ar"/>
              </w:rPr>
              <w:t>》（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GB 19302-2025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eastAsia="zh-CN" w:bidi="ar"/>
              </w:rPr>
              <w:t>）相协调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。拟立项。</w:t>
            </w:r>
          </w:p>
        </w:tc>
      </w:tr>
    </w:tbl>
    <w:p/>
    <w:p/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2E82"/>
    <w:rsid w:val="5FDA0FE0"/>
    <w:rsid w:val="64542F93"/>
    <w:rsid w:val="6F353697"/>
    <w:rsid w:val="7537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2022-06-27T05:02:11Z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