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FB6C" w14:textId="77777777" w:rsidR="00C92609" w:rsidRDefault="00F70F15" w:rsidP="00A163BE">
      <w:pPr>
        <w:autoSpaceDE w:val="0"/>
        <w:autoSpaceDN w:val="0"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4</w:t>
      </w:r>
    </w:p>
    <w:tbl>
      <w:tblPr>
        <w:tblpPr w:leftFromText="180" w:rightFromText="180" w:vertAnchor="text" w:horzAnchor="margin" w:tblpXSpec="center" w:tblpY="935"/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900"/>
        <w:gridCol w:w="1083"/>
        <w:gridCol w:w="2805"/>
      </w:tblGrid>
      <w:tr w:rsidR="00383DF6" w14:paraId="3DEB8A5F" w14:textId="77777777" w:rsidTr="00383DF6">
        <w:trPr>
          <w:trHeight w:val="4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8899" w14:textId="77777777" w:rsidR="00383DF6" w:rsidRDefault="00383DF6" w:rsidP="00383DF6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3BDD" w14:textId="77777777" w:rsidR="00383DF6" w:rsidRDefault="00383DF6" w:rsidP="00383DF6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sz w:val="32"/>
                <w:szCs w:val="32"/>
              </w:rPr>
              <w:t>课件名称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3E71" w14:textId="77777777" w:rsidR="00383DF6" w:rsidRDefault="00383DF6" w:rsidP="00383DF6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sz w:val="32"/>
                <w:szCs w:val="32"/>
              </w:rPr>
              <w:t>专家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2E85" w14:textId="77777777" w:rsidR="00383DF6" w:rsidRDefault="00383DF6" w:rsidP="00383DF6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sz w:val="32"/>
                <w:szCs w:val="32"/>
              </w:rPr>
              <w:t>专家单位</w:t>
            </w:r>
          </w:p>
        </w:tc>
      </w:tr>
      <w:tr w:rsidR="00383DF6" w14:paraId="215499BC" w14:textId="77777777" w:rsidTr="00383DF6">
        <w:trPr>
          <w:trHeight w:val="5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2120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E75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析要医学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科研诚信之行为规范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036E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兰礼吉</w:t>
            </w:r>
            <w:proofErr w:type="gram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8693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四川大学华西医学中心</w:t>
            </w:r>
          </w:p>
        </w:tc>
      </w:tr>
      <w:tr w:rsidR="00383DF6" w14:paraId="03E6B04F" w14:textId="77777777" w:rsidTr="00383DF6">
        <w:trPr>
          <w:trHeight w:val="52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7D17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B33F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医学科研中的不端行为及其应对要略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5433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兰礼吉</w:t>
            </w:r>
            <w:proofErr w:type="gram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F9F9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四川大学华西医学中心</w:t>
            </w:r>
          </w:p>
        </w:tc>
      </w:tr>
      <w:tr w:rsidR="00383DF6" w14:paraId="1B2E9221" w14:textId="77777777" w:rsidTr="00383DF6">
        <w:trPr>
          <w:trHeight w:val="37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7AED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A0BA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医学科研诚信及其相关主要问题的应对要略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D61C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兰礼吉</w:t>
            </w:r>
            <w:proofErr w:type="gram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E882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四川大学华西医学中心</w:t>
            </w:r>
          </w:p>
        </w:tc>
      </w:tr>
      <w:tr w:rsidR="00383DF6" w14:paraId="0B17B168" w14:textId="77777777" w:rsidTr="00383DF6">
        <w:trPr>
          <w:trHeight w:val="37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B9BA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082F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医学科研中的不端行为及其定位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D754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兰礼吉</w:t>
            </w:r>
            <w:proofErr w:type="gram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8CB5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四川大学华西医学中心</w:t>
            </w:r>
          </w:p>
        </w:tc>
      </w:tr>
      <w:tr w:rsidR="00383DF6" w14:paraId="4FA816E9" w14:textId="77777777" w:rsidTr="00383DF6">
        <w:trPr>
          <w:trHeight w:val="5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985B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B006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医学科研诚信及其相关主要问题的定位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D5A3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兰礼吉</w:t>
            </w:r>
            <w:proofErr w:type="gram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8092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四川大学华西医学中心</w:t>
            </w:r>
          </w:p>
        </w:tc>
      </w:tr>
      <w:tr w:rsidR="00383DF6" w14:paraId="020C6E78" w14:textId="77777777" w:rsidTr="00383DF6">
        <w:trPr>
          <w:trHeight w:val="5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D97C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7005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《医学科研诚信和相关行为规范》-医学科研诚信概述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40F7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唐健</w:t>
            </w:r>
            <w:proofErr w:type="gram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12B5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北京大学医学人文研究院</w:t>
            </w:r>
          </w:p>
        </w:tc>
      </w:tr>
      <w:tr w:rsidR="00383DF6" w14:paraId="7AB0B18A" w14:textId="77777777" w:rsidTr="00383DF6">
        <w:trPr>
          <w:trHeight w:val="5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945D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720D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《医学科研诚信和相关行为规范》-医学科研对象的保护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4B65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唐健</w:t>
            </w:r>
            <w:proofErr w:type="gram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2009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北京大学医学人文研究院</w:t>
            </w:r>
          </w:p>
        </w:tc>
      </w:tr>
      <w:tr w:rsidR="00383DF6" w14:paraId="3AC38052" w14:textId="77777777" w:rsidTr="00383DF6">
        <w:trPr>
          <w:trHeight w:val="5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E4C8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AAFE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《医学科研诚信和相关行为规范》-医学科研实施中的诚信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A00C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唐健</w:t>
            </w:r>
            <w:proofErr w:type="gram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DB07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北京大学医学人文研究院</w:t>
            </w:r>
          </w:p>
        </w:tc>
      </w:tr>
      <w:tr w:rsidR="00383DF6" w14:paraId="31B82AF7" w14:textId="77777777" w:rsidTr="00383DF6">
        <w:trPr>
          <w:trHeight w:val="5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AF63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74DC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《医学科研诚信和相关行为规范》-医学科研成果发表和评价中的诚信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D431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唐健</w:t>
            </w:r>
            <w:proofErr w:type="gram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4574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北京大学医学人文研究院</w:t>
            </w:r>
          </w:p>
        </w:tc>
      </w:tr>
      <w:tr w:rsidR="00383DF6" w14:paraId="677AB210" w14:textId="77777777" w:rsidTr="00383DF6">
        <w:trPr>
          <w:trHeight w:val="5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0593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8297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《医学科研诚信和相关行为规范》-医学科研不端行为及其调查处理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9873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唐健</w:t>
            </w:r>
            <w:proofErr w:type="gram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3E8E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北京大学医学人文研究院</w:t>
            </w:r>
          </w:p>
        </w:tc>
      </w:tr>
      <w:tr w:rsidR="00383DF6" w14:paraId="5EAC1DA1" w14:textId="77777777" w:rsidTr="00383DF6">
        <w:trPr>
          <w:trHeight w:val="5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FFE7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36EE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医学领域科研诚信建设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2586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尹秀云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5014" w14:textId="77777777" w:rsidR="00383DF6" w:rsidRDefault="00383DF6" w:rsidP="00383DF6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北大医学部</w:t>
            </w:r>
          </w:p>
        </w:tc>
      </w:tr>
    </w:tbl>
    <w:p w14:paraId="4756603C" w14:textId="77777777" w:rsidR="00C92609" w:rsidRDefault="00F70F15" w:rsidP="00A163BE">
      <w:pPr>
        <w:autoSpaceDE w:val="0"/>
        <w:autoSpaceDN w:val="0"/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  <w:shd w:val="clear" w:color="auto" w:fill="FFFFFF"/>
        </w:rPr>
        <w:t>科研诚信教育专项培训课程</w:t>
      </w:r>
    </w:p>
    <w:p w14:paraId="208136C6" w14:textId="77777777" w:rsidR="00C92609" w:rsidRDefault="00C92609" w:rsidP="00A163BE">
      <w:pPr>
        <w:autoSpaceDE w:val="0"/>
        <w:autoSpaceDN w:val="0"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sectPr w:rsidR="00C92609" w:rsidSect="00A163BE">
      <w:pgSz w:w="11906" w:h="16838"/>
      <w:pgMar w:top="2155" w:right="1474" w:bottom="2098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7000"/>
    <w:multiLevelType w:val="singleLevel"/>
    <w:tmpl w:val="21447000"/>
    <w:lvl w:ilvl="0">
      <w:start w:val="2"/>
      <w:numFmt w:val="chineseCounting"/>
      <w:suff w:val="nothing"/>
      <w:lvlText w:val="%1、"/>
      <w:lvlJc w:val="left"/>
    </w:lvl>
  </w:abstractNum>
  <w:num w:numId="1" w16cid:durableId="211813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09"/>
    <w:rsid w:val="000633D5"/>
    <w:rsid w:val="000A1E0B"/>
    <w:rsid w:val="00194DB2"/>
    <w:rsid w:val="002C7466"/>
    <w:rsid w:val="00383DF6"/>
    <w:rsid w:val="00546B68"/>
    <w:rsid w:val="00554CDC"/>
    <w:rsid w:val="008A7BC5"/>
    <w:rsid w:val="0090504E"/>
    <w:rsid w:val="00A15C40"/>
    <w:rsid w:val="00A163BE"/>
    <w:rsid w:val="00B3657D"/>
    <w:rsid w:val="00C92609"/>
    <w:rsid w:val="00E127DA"/>
    <w:rsid w:val="00F154E1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D7BCC8"/>
  <w15:docId w15:val="{B075F5AB-1FA8-4319-9D49-2CD018E1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 倩</cp:lastModifiedBy>
  <cp:revision>4</cp:revision>
  <cp:lastPrinted>2022-06-20T03:21:00Z</cp:lastPrinted>
  <dcterms:created xsi:type="dcterms:W3CDTF">2022-06-20T05:59:00Z</dcterms:created>
  <dcterms:modified xsi:type="dcterms:W3CDTF">2022-06-20T06:03:00Z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853cf88aad6e475fbff0a134b657d785</vt:lpwstr>
  </property>
  <property fmtid="{D5CDD505-2E9C-101B-9397-08002B2CF9AE}" pid="3" name="KSOProductBuildVer">
    <vt:lpwstr>2052-11.25.0</vt:lpwstr>
  </property>
</Properties>
</file>