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 w:hAnsi="仿宋" w:eastAsia="仿宋"/>
          <w:b/>
          <w:bCs/>
          <w:sz w:val="32"/>
          <w:szCs w:val="32"/>
        </w:rPr>
      </w:pPr>
      <w:r>
        <w:rPr>
          <w:rFonts w:hint="eastAsia" w:ascii="仿宋" w:hAnsi="仿宋" w:eastAsia="仿宋"/>
          <w:b/>
          <w:bCs/>
          <w:sz w:val="32"/>
          <w:szCs w:val="32"/>
        </w:rPr>
        <w:t>附件</w:t>
      </w:r>
      <w:bookmarkStart w:id="1" w:name="_GoBack"/>
      <w:bookmarkEnd w:id="1"/>
    </w:p>
    <w:p>
      <w:pPr>
        <w:spacing w:line="600" w:lineRule="exact"/>
        <w:jc w:val="center"/>
        <w:rPr>
          <w:rFonts w:ascii="方正小标宋简体" w:hAnsi="Times New Roman" w:eastAsia="方正小标宋简体"/>
          <w:sz w:val="44"/>
          <w:szCs w:val="44"/>
        </w:rPr>
      </w:pPr>
    </w:p>
    <w:p>
      <w:pPr>
        <w:widowControl/>
        <w:spacing w:line="570" w:lineRule="exact"/>
        <w:jc w:val="center"/>
        <w:rPr>
          <w:rFonts w:ascii="方正小标宋简体" w:hAnsi="宋体" w:eastAsia="方正小标宋简体"/>
          <w:kern w:val="0"/>
          <w:sz w:val="40"/>
          <w:szCs w:val="44"/>
        </w:rPr>
      </w:pPr>
      <w:r>
        <w:rPr>
          <w:rFonts w:hint="eastAsia" w:ascii="方正小标宋简体" w:hAnsi="宋体" w:eastAsia="方正小标宋简体"/>
          <w:kern w:val="0"/>
          <w:sz w:val="40"/>
          <w:szCs w:val="44"/>
        </w:rPr>
        <w:t>新疆维吾尔自治区医疗机构不良执业行为</w:t>
      </w:r>
    </w:p>
    <w:p>
      <w:pPr>
        <w:widowControl/>
        <w:spacing w:line="570" w:lineRule="exact"/>
        <w:jc w:val="center"/>
        <w:rPr>
          <w:rFonts w:ascii="方正小标宋简体" w:hAnsi="宋体" w:eastAsia="方正小标宋简体"/>
          <w:kern w:val="0"/>
          <w:sz w:val="40"/>
          <w:szCs w:val="44"/>
        </w:rPr>
      </w:pPr>
      <w:r>
        <w:rPr>
          <w:rFonts w:hint="eastAsia" w:ascii="方正小标宋简体" w:hAnsi="宋体" w:eastAsia="方正小标宋简体"/>
          <w:kern w:val="0"/>
          <w:sz w:val="40"/>
          <w:szCs w:val="44"/>
        </w:rPr>
        <w:t>记分管理办法</w:t>
      </w:r>
    </w:p>
    <w:p>
      <w:pPr>
        <w:widowControl/>
        <w:spacing w:line="570" w:lineRule="exact"/>
        <w:jc w:val="center"/>
        <w:rPr>
          <w:rFonts w:ascii="方正小标宋简体" w:hAnsi="宋体" w:eastAsia="方正小标宋简体"/>
          <w:kern w:val="0"/>
          <w:sz w:val="40"/>
          <w:szCs w:val="44"/>
        </w:rPr>
      </w:pPr>
      <w:r>
        <w:rPr>
          <w:rFonts w:hint="eastAsia" w:ascii="方正小标宋简体" w:hAnsi="宋体" w:eastAsia="方正小标宋简体"/>
          <w:kern w:val="0"/>
          <w:sz w:val="40"/>
          <w:szCs w:val="44"/>
        </w:rPr>
        <w:t>（试行）</w:t>
      </w:r>
    </w:p>
    <w:p>
      <w:pPr>
        <w:widowControl/>
        <w:spacing w:line="570" w:lineRule="exact"/>
        <w:jc w:val="center"/>
        <w:rPr>
          <w:rFonts w:ascii="仿宋" w:hAnsi="仿宋" w:eastAsia="仿宋"/>
          <w:kern w:val="0"/>
          <w:sz w:val="32"/>
          <w:szCs w:val="32"/>
        </w:rPr>
      </w:pPr>
    </w:p>
    <w:p>
      <w:pPr>
        <w:widowControl/>
        <w:spacing w:line="570" w:lineRule="exact"/>
        <w:jc w:val="center"/>
        <w:rPr>
          <w:rFonts w:ascii="黑体" w:hAnsi="黑体" w:eastAsia="黑体"/>
          <w:kern w:val="0"/>
          <w:sz w:val="32"/>
          <w:szCs w:val="32"/>
        </w:rPr>
      </w:pPr>
      <w:r>
        <w:rPr>
          <w:rFonts w:hint="eastAsia" w:ascii="黑体" w:hAnsi="黑体" w:eastAsia="黑体"/>
          <w:kern w:val="0"/>
          <w:sz w:val="32"/>
          <w:szCs w:val="32"/>
        </w:rPr>
        <w:t>第一章</w:t>
      </w:r>
      <w:r>
        <w:rPr>
          <w:rFonts w:eastAsia="黑体" w:cs="Calibri"/>
          <w:kern w:val="0"/>
          <w:sz w:val="32"/>
          <w:szCs w:val="32"/>
        </w:rPr>
        <w:t> </w:t>
      </w:r>
      <w:r>
        <w:rPr>
          <w:rFonts w:hint="eastAsia" w:ascii="黑体" w:hAnsi="黑体" w:eastAsia="黑体"/>
          <w:kern w:val="0"/>
          <w:sz w:val="32"/>
          <w:szCs w:val="32"/>
        </w:rPr>
        <w:t xml:space="preserve"> 总  则</w:t>
      </w:r>
    </w:p>
    <w:p>
      <w:pPr>
        <w:widowControl/>
        <w:shd w:val="clear" w:color="auto" w:fill="FFFFFF"/>
        <w:spacing w:line="570" w:lineRule="exact"/>
        <w:ind w:firstLine="640" w:firstLineChars="200"/>
        <w:rPr>
          <w:rFonts w:ascii="仿宋" w:hAnsi="仿宋" w:eastAsia="仿宋"/>
          <w:kern w:val="0"/>
          <w:sz w:val="32"/>
          <w:szCs w:val="32"/>
        </w:rPr>
      </w:pPr>
      <w:r>
        <w:rPr>
          <w:rFonts w:hint="eastAsia" w:ascii="仿宋" w:hAnsi="仿宋" w:eastAsia="仿宋"/>
          <w:bCs/>
          <w:kern w:val="0"/>
          <w:sz w:val="32"/>
          <w:szCs w:val="32"/>
        </w:rPr>
        <w:t>第一条</w:t>
      </w:r>
      <w:r>
        <w:rPr>
          <w:rFonts w:hint="eastAsia" w:ascii="仿宋" w:hAnsi="仿宋" w:eastAsia="仿宋"/>
          <w:kern w:val="0"/>
          <w:sz w:val="32"/>
          <w:szCs w:val="32"/>
        </w:rPr>
        <w:t xml:space="preserve">  为进一步加强医疗机构管理，规范执业行为，增强依法执业意识，根据《中华人民共和国执业医师法》、《中华人民共和国传染病防治法》、《中华人民共和国职业病防治法》、《医疗机构管理条例》、《医疗质量管理办法》、《医疗机构校验管理办法（试行）》等法律法规规章，结合我区实际，制定本办法。</w:t>
      </w:r>
    </w:p>
    <w:p>
      <w:pPr>
        <w:widowControl/>
        <w:shd w:val="clear" w:color="auto" w:fill="FFFFFF"/>
        <w:spacing w:line="570" w:lineRule="exact"/>
        <w:ind w:firstLine="640" w:firstLineChars="200"/>
        <w:rPr>
          <w:rFonts w:ascii="仿宋" w:hAnsi="仿宋" w:eastAsia="仿宋"/>
          <w:kern w:val="0"/>
          <w:sz w:val="32"/>
          <w:szCs w:val="32"/>
        </w:rPr>
      </w:pPr>
      <w:r>
        <w:rPr>
          <w:rFonts w:hint="eastAsia" w:ascii="仿宋" w:hAnsi="仿宋" w:eastAsia="仿宋"/>
          <w:bCs/>
          <w:kern w:val="0"/>
          <w:sz w:val="32"/>
          <w:szCs w:val="32"/>
        </w:rPr>
        <w:t>第二条</w:t>
      </w:r>
      <w:r>
        <w:rPr>
          <w:rFonts w:hint="eastAsia" w:ascii="仿宋" w:hAnsi="仿宋" w:eastAsia="仿宋"/>
          <w:kern w:val="0"/>
          <w:sz w:val="32"/>
          <w:szCs w:val="32"/>
        </w:rPr>
        <w:t xml:space="preserve">  本办法所称医疗机构不良执业行为，是指医疗机构在医疗、预防、保健等执业过程中，违反医疗执业有关法律、法规、规章、标准、规定、制度以及诊疗规范、护理常规等的行为。</w:t>
      </w:r>
    </w:p>
    <w:p>
      <w:pPr>
        <w:widowControl/>
        <w:shd w:val="clear" w:color="auto" w:fill="FFFFFF"/>
        <w:spacing w:line="570" w:lineRule="exact"/>
        <w:ind w:firstLine="640" w:firstLineChars="200"/>
        <w:rPr>
          <w:rFonts w:ascii="仿宋" w:hAnsi="仿宋" w:eastAsia="仿宋"/>
          <w:kern w:val="0"/>
          <w:sz w:val="32"/>
          <w:szCs w:val="32"/>
        </w:rPr>
      </w:pPr>
      <w:r>
        <w:rPr>
          <w:rFonts w:hint="eastAsia" w:ascii="仿宋" w:hAnsi="仿宋" w:eastAsia="仿宋"/>
          <w:bCs/>
          <w:kern w:val="0"/>
          <w:sz w:val="32"/>
          <w:szCs w:val="32"/>
        </w:rPr>
        <w:t>第三条</w:t>
      </w:r>
      <w:r>
        <w:rPr>
          <w:rFonts w:hint="eastAsia" w:ascii="仿宋" w:hAnsi="仿宋" w:eastAsia="仿宋"/>
          <w:kern w:val="0"/>
          <w:sz w:val="32"/>
          <w:szCs w:val="32"/>
        </w:rPr>
        <w:t xml:space="preserve">  本办法适用于新疆维吾尔自治区行政区域内各级各类依法取得《医疗机构执业许可证》的医疗机构（不含部队、武警和兵团办医疗机构）以及</w:t>
      </w:r>
      <w:r>
        <w:rPr>
          <w:rFonts w:hint="eastAsia" w:ascii="仿宋" w:hAnsi="仿宋" w:eastAsia="仿宋" w:cs="宋体"/>
          <w:kern w:val="0"/>
          <w:sz w:val="32"/>
          <w:szCs w:val="32"/>
        </w:rPr>
        <w:t>备案证的各级各类医疗机构。</w:t>
      </w:r>
    </w:p>
    <w:p>
      <w:pPr>
        <w:widowControl/>
        <w:shd w:val="clear" w:color="auto" w:fill="FFFFFF"/>
        <w:spacing w:line="570" w:lineRule="exact"/>
        <w:ind w:firstLine="640" w:firstLineChars="200"/>
        <w:rPr>
          <w:rFonts w:ascii="仿宋" w:hAnsi="仿宋" w:eastAsia="仿宋"/>
          <w:kern w:val="0"/>
          <w:sz w:val="32"/>
          <w:szCs w:val="32"/>
        </w:rPr>
      </w:pPr>
      <w:r>
        <w:rPr>
          <w:rFonts w:hint="eastAsia" w:ascii="仿宋" w:hAnsi="仿宋" w:eastAsia="仿宋"/>
          <w:bCs/>
          <w:kern w:val="0"/>
          <w:sz w:val="32"/>
          <w:szCs w:val="32"/>
        </w:rPr>
        <w:t>第四条</w:t>
      </w:r>
      <w:r>
        <w:rPr>
          <w:rFonts w:hint="eastAsia" w:ascii="仿宋" w:hAnsi="仿宋" w:eastAsia="仿宋"/>
          <w:kern w:val="0"/>
          <w:sz w:val="32"/>
          <w:szCs w:val="32"/>
        </w:rPr>
        <w:t xml:space="preserve">  自治区级卫生健康行政部门负责自治区级医疗机构、自治区级区域医疗中心不良执业行为记分的管理工作，并对各地医疗机构不良执业行为记分管理工作进行指导和监督。地（州、市）级卫生健康行政部门负责地（州、市）、县（市、区</w:t>
      </w:r>
      <w:r>
        <w:rPr>
          <w:rFonts w:ascii="仿宋" w:hAnsi="仿宋" w:eastAsia="仿宋"/>
          <w:kern w:val="0"/>
          <w:sz w:val="32"/>
          <w:szCs w:val="32"/>
        </w:rPr>
        <w:t>）</w:t>
      </w:r>
      <w:r>
        <w:rPr>
          <w:rFonts w:hint="eastAsia" w:ascii="仿宋" w:hAnsi="仿宋" w:eastAsia="仿宋"/>
          <w:kern w:val="0"/>
          <w:sz w:val="32"/>
          <w:szCs w:val="32"/>
        </w:rPr>
        <w:t>级医疗机构不良执业行为记分管理工作。县(市、区)级卫生健康行政部门负责基层医疗卫生机构、诊所、门诊部不良执业行为记分管理工作。社会办医疗机构不良行为记分管理由其登记注册的卫生健康行政部门负责。</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各级卫生健康行政部门可以委托卫生健康综合监督执法机构开展不良执业行为记分管理。相关行为查实后应及时通报委托管理单位。</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bCs/>
          <w:kern w:val="0"/>
          <w:sz w:val="32"/>
          <w:szCs w:val="32"/>
        </w:rPr>
        <w:t xml:space="preserve">第五条  </w:t>
      </w:r>
      <w:r>
        <w:rPr>
          <w:rFonts w:hint="eastAsia" w:ascii="仿宋" w:hAnsi="仿宋" w:eastAsia="仿宋"/>
          <w:kern w:val="0"/>
          <w:sz w:val="32"/>
          <w:szCs w:val="32"/>
        </w:rPr>
        <w:t>医疗机构对本机构依法执业、规范服务、服务质量和安全、行风建设等承担主体责任，其主要负责人是第一责任人。</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医疗机构应至少每半年对本机构依法执业、规范服务、服务质量和安全、行风建设等情况进行一次自查，并记录自查情况。</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医疗机构的执业过程中应主动接受社会监督。</w:t>
      </w:r>
    </w:p>
    <w:p>
      <w:pPr>
        <w:widowControl/>
        <w:shd w:val="clear" w:color="auto" w:fill="FFFFFF"/>
        <w:spacing w:line="570" w:lineRule="exact"/>
        <w:ind w:firstLine="643"/>
        <w:rPr>
          <w:rFonts w:ascii="仿宋" w:hAnsi="仿宋" w:eastAsia="仿宋"/>
          <w:kern w:val="0"/>
          <w:sz w:val="32"/>
          <w:szCs w:val="32"/>
        </w:rPr>
      </w:pPr>
      <w:r>
        <w:rPr>
          <w:rFonts w:hint="eastAsia" w:ascii="仿宋" w:hAnsi="仿宋" w:eastAsia="仿宋"/>
          <w:bCs/>
          <w:kern w:val="0"/>
          <w:sz w:val="32"/>
          <w:szCs w:val="32"/>
        </w:rPr>
        <w:t xml:space="preserve">第六条  </w:t>
      </w:r>
      <w:r>
        <w:rPr>
          <w:rFonts w:hint="eastAsia" w:ascii="仿宋" w:hAnsi="仿宋" w:eastAsia="仿宋"/>
          <w:kern w:val="0"/>
          <w:sz w:val="32"/>
          <w:szCs w:val="32"/>
        </w:rPr>
        <w:t>医疗机构在执业活动中违反有关法律、法规、规章、规定、制度或诊疗常规并构成行政处罚的，应当依法予以查处，并按照本办法相关条款实施不良执业行为记分，不得以不良执业行为记分代替行政处罚。</w:t>
      </w:r>
    </w:p>
    <w:p>
      <w:pPr>
        <w:widowControl/>
        <w:shd w:val="clear" w:color="auto" w:fill="FFFFFF"/>
        <w:spacing w:line="570" w:lineRule="exact"/>
        <w:ind w:firstLine="640"/>
        <w:rPr>
          <w:rFonts w:ascii="仿宋" w:hAnsi="仿宋" w:eastAsia="仿宋"/>
          <w:kern w:val="0"/>
          <w:sz w:val="32"/>
          <w:szCs w:val="32"/>
        </w:rPr>
      </w:pPr>
      <w:r>
        <w:rPr>
          <w:rFonts w:eastAsia="仿宋" w:cs="Calibri"/>
          <w:kern w:val="0"/>
          <w:sz w:val="32"/>
          <w:szCs w:val="32"/>
        </w:rPr>
        <w:t>              </w:t>
      </w:r>
      <w:r>
        <w:rPr>
          <w:rFonts w:hint="eastAsia" w:ascii="仿宋" w:hAnsi="仿宋" w:eastAsia="仿宋"/>
          <w:kern w:val="0"/>
          <w:sz w:val="32"/>
          <w:szCs w:val="32"/>
        </w:rPr>
        <w:t xml:space="preserve"> </w:t>
      </w:r>
    </w:p>
    <w:p>
      <w:pPr>
        <w:widowControl/>
        <w:shd w:val="clear" w:color="auto" w:fill="FFFFFF"/>
        <w:spacing w:line="570" w:lineRule="exact"/>
        <w:jc w:val="center"/>
        <w:rPr>
          <w:rFonts w:ascii="黑体" w:hAnsi="黑体" w:eastAsia="黑体"/>
          <w:bCs/>
          <w:kern w:val="0"/>
          <w:sz w:val="32"/>
          <w:szCs w:val="32"/>
        </w:rPr>
      </w:pPr>
      <w:r>
        <w:rPr>
          <w:rFonts w:hint="eastAsia" w:ascii="黑体" w:hAnsi="黑体" w:eastAsia="黑体"/>
          <w:bCs/>
          <w:kern w:val="0"/>
          <w:sz w:val="32"/>
          <w:szCs w:val="32"/>
        </w:rPr>
        <w:t>第二章 记分标准</w:t>
      </w:r>
    </w:p>
    <w:p>
      <w:pPr>
        <w:widowControl/>
        <w:shd w:val="clear" w:color="auto" w:fill="FFFFFF"/>
        <w:spacing w:line="570" w:lineRule="exact"/>
        <w:ind w:firstLine="640" w:firstLineChars="200"/>
        <w:jc w:val="left"/>
        <w:rPr>
          <w:rFonts w:ascii="仿宋" w:hAnsi="仿宋" w:eastAsia="仿宋"/>
          <w:kern w:val="0"/>
          <w:sz w:val="32"/>
          <w:szCs w:val="32"/>
        </w:rPr>
      </w:pPr>
      <w:r>
        <w:rPr>
          <w:rFonts w:hint="eastAsia" w:ascii="仿宋" w:hAnsi="仿宋" w:eastAsia="仿宋"/>
          <w:bCs/>
          <w:kern w:val="0"/>
          <w:sz w:val="32"/>
          <w:szCs w:val="32"/>
        </w:rPr>
        <w:t>第七条</w:t>
      </w:r>
      <w:r>
        <w:rPr>
          <w:rFonts w:hint="eastAsia" w:ascii="仿宋" w:hAnsi="仿宋" w:eastAsia="仿宋"/>
          <w:b/>
          <w:bCs/>
          <w:kern w:val="0"/>
          <w:sz w:val="32"/>
          <w:szCs w:val="32"/>
        </w:rPr>
        <w:t xml:space="preserve">  </w:t>
      </w:r>
      <w:r>
        <w:rPr>
          <w:rFonts w:hint="eastAsia" w:ascii="仿宋" w:hAnsi="仿宋" w:eastAsia="仿宋"/>
          <w:kern w:val="0"/>
          <w:sz w:val="32"/>
          <w:szCs w:val="32"/>
        </w:rPr>
        <w:t>根据医疗机构不良执业行为的类别和情形，不良执业行为记分共分为1分、2分、4分、6分、12分五个档次，其中12分代表一次不良执业行为最严重档次，其余情况依分值递减。</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bCs/>
          <w:kern w:val="0"/>
          <w:sz w:val="32"/>
          <w:szCs w:val="32"/>
        </w:rPr>
        <w:t xml:space="preserve">第八条  </w:t>
      </w:r>
      <w:r>
        <w:rPr>
          <w:rFonts w:hint="eastAsia" w:ascii="仿宋" w:hAnsi="仿宋" w:eastAsia="仿宋"/>
          <w:kern w:val="0"/>
          <w:sz w:val="32"/>
          <w:szCs w:val="32"/>
        </w:rPr>
        <w:t>医疗机构有以下情形者，一次记1分。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（一）允许未取得护士执业证书的人员或者未办理执业地点变更、未办理延续执业注册的护士在本机构从事护理活动，按每人记分；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（二）使用已取得医师资格但未经注册或者具备医学专业学历但尚未取得相应资格的人员独立从事诊疗活动，按每人记分；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（三）使用执业助理医师独立从事诊疗活动（行政建制属乡镇的社区卫生服务中心、村卫生室除外），按每人记分；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（四）使用卫生技术人员从事本专业以外的诊疗活动，按每人记分；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（五）使用未在本机构备案（且未执业注册）的医师从事诊疗活动，按每人记分；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（六）主要执业机构未及时向卫生健康行政部门报告以下医师信息的：受刑事处罚；中止执业2年及以上；死亡或者被宣布失踪，按每人记分；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（七）使用无抗菌药物处方权的医师开具抗菌药物处方，按每人记分；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（八）未按规定将医疗机构资质、收费等信息对外公示的；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（九）护士配备数量低于国家规定的配备标准或未履行护士管理职责的；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（十）未按照规定保存处方的；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（十一）拒绝或拖延尸检影响对死因判定的；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（十二）发生一、二级医疗事故（损害），医疗机构负次要责任的；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（十三）医疗纠纷中涉及医疗质量管理核心制度在病历书写中未有效落实或病历书写不规范同一问题连续两次及以上未整改的；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（十四）未按规定落实医疗机构院务公开管理的；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（十五）不配合卫生健康行政部门处理投诉、信访等工作的；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（十六）未按规定组织医师定期考核的；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（十七）职业健康检查机构未按规定参加职业健康检查质量考核工作的；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（十八）违反卫生健康行政管理相关规定的其他行为。</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bCs/>
          <w:kern w:val="0"/>
          <w:sz w:val="32"/>
          <w:szCs w:val="32"/>
        </w:rPr>
        <w:t>第九条</w:t>
      </w:r>
      <w:r>
        <w:rPr>
          <w:rFonts w:eastAsia="仿宋" w:cs="Calibri"/>
          <w:kern w:val="0"/>
          <w:sz w:val="32"/>
          <w:szCs w:val="32"/>
        </w:rPr>
        <w:t> </w:t>
      </w:r>
      <w:r>
        <w:rPr>
          <w:rFonts w:hint="eastAsia" w:ascii="仿宋" w:hAnsi="仿宋" w:eastAsia="仿宋"/>
          <w:kern w:val="0"/>
          <w:sz w:val="32"/>
          <w:szCs w:val="32"/>
        </w:rPr>
        <w:t xml:space="preserve"> 医疗机构有以下情形者，一次记2分。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（一）使用未经电子实名认证或未满3年独立临床工作经验的医师开展互联网诊疗，按每人记分；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（二）使用未通过限制类技术培训和考核合格的医师开展限制类技术临床应用，按每人记分；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（三）使用一名未经注册或批准的外籍、港澳台医师从事诊疗活动，按每人记分；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（四）聘用未取得母婴保健技术资格的人员从事母婴保健技术服务，按每人记分；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（五）使用未取得处方权或取消处方权的医师开具处方，按每人记分；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（六）使用未取得麻醉药品和第一类精神药品处方资格的医师开具麻醉药品和第一类精神药品处方，按每人记分；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（七）使用未取得药学专业技术职务任职资格人员从事处方调剂工作，按每人记分；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（八）未按规定时间和要求办理医疗机构校验的；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（九）医疗机构的名称、类别、性质不符合《医疗机构执业许可证》、备案证中核准的内容；</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（十）未按规定向国家和自治区级医疗技术临床应用信息化管理平台报送信息的；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（十一）未按规定开展限制类技术临床应用规范化培训的；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（十二）未建立、落实处方点评制度的；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（十三）病历书写不符合《病历书写基本规范》的；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（十四）未按《医疗机构病历管理规定》复制、封存、启封、保存和保管病历资料的；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（十五）未按规定上报医疗质量安全事件的；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（十六）发生医疗事故（损害），医疗机构负主要责任的；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（十七）临床用血储存、运送不符合国家规定的卫生标准和要求的；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（十八）经批准实施人工终止妊娠手术的机构，未建立真实完整的终止妊娠药品购进记录或者未按照规定为终止妊娠药品使用者建立完整用药档案的；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（十九）对使用后（未被污染）的一次性塑料（玻璃）输液瓶（袋）未按规定交付本市指定机构进行集中回收处置的；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（二十）医疗机构未按规定履行传染病、严重精神障碍、肿瘤、职业病报告责任的；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（二十一）其他违反卫生相关法律、法规、规范性文件以及行政规章制度、诊疗、护理常规、技术操作规范、标准以及各级各类人员岗位责任的；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（二十二）医疗机构在公共场所未建立胎儿性别鉴定标识的；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（二十三）职业健康检查机构、职业病诊断机构未履行职业病报告法定义务的；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（二十四）职业健康检查机构未按规定参加职业健康检查质量考核工作的；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（二十五）未按要求开展同级医院间检验、检查结果互认的；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（二十六）未开展医疗服务和行风建设问题自查自纠的，对职工和患者的意见和建议不重视、不回应的；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（二十七）医疗卫生机构负责人、药品采购人员、医务人员等有关人员收受医药生产经营企业及其代理人给予财物或者其他利益的；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（二十八）不良执业行为被其他行政部门行政处罚或处理的。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bCs/>
          <w:kern w:val="0"/>
          <w:sz w:val="32"/>
          <w:szCs w:val="32"/>
        </w:rPr>
        <w:t>第十条</w:t>
      </w:r>
      <w:r>
        <w:rPr>
          <w:rFonts w:hint="eastAsia" w:ascii="仿宋" w:hAnsi="仿宋" w:eastAsia="仿宋"/>
          <w:kern w:val="0"/>
          <w:sz w:val="32"/>
          <w:szCs w:val="32"/>
        </w:rPr>
        <w:t xml:space="preserve"> 医疗机构有以下情形之一者，一次记4分。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（一）使用不符合国家规定的器官移植、医疗美容主诊医师等其他有特殊执业要求的医师开展相关诊疗活动，按每人记分；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（二）使用以师承方式学习中医或者经多年中医医术实践的人员独立从事中医医术实践活动，按每人记分；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（三）未经变更登记，医疗机构擅自改变名称、类别、性质、地址或者服务方式；以及公立医院改制后，未按规定注销原医疗机构名称并重新核定医疗机构名称的；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（四）未经批准擅自在未经执业登记或备案地点以外开展诊疗活动；</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（五）转让、出借《医疗机构执业许可证》或出卖、转让、出借《中医诊所备案证》的；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（六）未经备案，擅自组织义诊的；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（七）违规发布医疗广告或虚假宣传的，尚不构成行政处罚的；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（八）违反价格管理有关规定或擅自提高服务收费价格、分解收费、重复收费的；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（九）诊疗活动超出执业登记或备案范围，违法收入在3000元以下的；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（十）取得《中医诊所备案证》的中医诊所超出备案范围开展诊疗活动的；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（十一）应用传统工艺配置中药制剂未备案，或者未按照备案材料载明的要求配置中医制剂的；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（十二）未按规定配置、使用大型医用设备的；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（十三）未按规定备案擅自开展限制类技术的；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（十四）连续发生同类医疗事故，不采取有效防范措施的；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（十五）连续发生同类原因不明患者死亡事件，同时存在管理不善因素的；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（十六）发生三、四级医疗事故（损害），医疗机构负完全责任的；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（十七）将不符合国家规定的卫生标准和要求的血液用于患者的；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（十八）未经卫生健康行政部门依法指定擅自从事预防接种工作的；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（十九）未按照规定对被传染病病原体污染的场所、物品以及医疗废物、污水实施消毒或者无害化处置，造成严重后果的；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（二十）在医疗救治过程中未对传染病病人或疑似传染病病人医学记录资料进行保管的；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（二十一）故意泄露传染病病人、病原携带者、疑似传染病病人、密切接触者涉及个人隐私的有关信息、资料的；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（二十二）擅自发布、传播传染病疫情信息和疫情相关信息，造成不良社会影响的；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（二十三）未按照规定报告食源性疾病或者疑似病人相关信息，造成不良社会影响的；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（二十四）使用国家有关部门淘汰的放射诊疗设备的；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（二十五）发生放射事件并造成人员健康严重损害的；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（二十六）发生放射事件未立即采取应急救援和控制措施或未按照规定及时报告的；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（二十七）职业健康检查机构、职业病诊断机构未备案开展职业健康检查及职业病诊断工作的；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（二十八）职业健康检查机构、职业病诊断机构超出备案类别及项目开展职业健康检查及职业病诊断工作的；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（二十九）职业健康检查机构、职业病诊断机构出具虚假证明文件的；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（三十）取得人体器官移植资格的医疗机构未按照规划跨区域协调器官的；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（三十一）将药品、耗材、检查检验收入作为对临床科室和医务人员工作考核指标的；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（三十二）将用血量与经济收入作为输血科或者血库工作考核指标的；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（三十三）向不具备产前筛查或诊断资质机构提供检测标本的；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（三十四）违反行风管理相关规定，出现违纪违规问题的；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（三十五）未开展医疗争议舆情监测或不配合卫生健康行政部门舆情监测工作的；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（三十六）对医疗质量安全事件应对不积极或因处理不正确造成严重影响的；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（三十七）未按要求落实对口支援任务的；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（三十八）以牟利为目的，故意透露患者个人信息的；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（三十九）出具产前诊断报告、医学需要的胎儿性别鉴定报告的人员数量、职称等不符合相关规定的；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（四十）医疗质量管理核心制度落实不到位的；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（四十一）未认真落实精准扶贫相关政策措施的。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bCs/>
          <w:kern w:val="0"/>
          <w:sz w:val="32"/>
          <w:szCs w:val="32"/>
        </w:rPr>
        <w:t>第十一条</w:t>
      </w:r>
      <w:r>
        <w:rPr>
          <w:rFonts w:hint="eastAsia" w:ascii="仿宋" w:hAnsi="仿宋" w:eastAsia="仿宋"/>
          <w:kern w:val="0"/>
          <w:sz w:val="32"/>
          <w:szCs w:val="32"/>
        </w:rPr>
        <w:t xml:space="preserve"> 医疗机构有以下情形之一者，一次记6分。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（一）使用不具备医学专业学历且未取得卫生技术人员资格或职称的人员从事诊疗活动（不含中医师承或多年中医医术实践人员），按每人记分；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（二）使用受到暂停执业、注销或吊销《医师执业证书》的医师从事诊疗活动，按每人记分；</w:t>
      </w:r>
      <w:r>
        <w:rPr>
          <w:rFonts w:eastAsia="仿宋" w:cs="Calibri"/>
          <w:kern w:val="0"/>
          <w:sz w:val="32"/>
          <w:szCs w:val="32"/>
        </w:rPr>
        <w:t>      </w:t>
      </w:r>
      <w:r>
        <w:rPr>
          <w:rFonts w:hint="eastAsia" w:ascii="仿宋" w:hAnsi="仿宋" w:eastAsia="仿宋"/>
          <w:kern w:val="0"/>
          <w:sz w:val="32"/>
          <w:szCs w:val="32"/>
        </w:rPr>
        <w:t xml:space="preserve"> </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（三）出卖《医疗机构执业许可证》，转让、出借《医疗机构执业许可证》，以营利为目的或造成患者伤害或给非卫生技术人员使用的；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（四）擅自更改已核准的医疗机构设置标准，导致不符合医疗机构设置、备案的基本标准，且存在严重医疗安全隐患的；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（五）诊疗活动超出执业登记或备案范围，违法收入在3000元以上或造成患者伤害,尚未被吊销《医疗机构执业许可证》的；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（六）在医师资格考试、医师定期考核以及中医医术确有专长人员考核、注册中弄虚作假的；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（七）通过提供虚假材料、隐瞒等欺骗手段取得麻醉药品和精神药品的使用资格的；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（八）违反麻醉药品和精神药品管理规定，致使麻醉药品和精神药品流入非法渠道造成危害的；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（九）倒卖、转让、出租、出借、涂改其麻醉药品和精神药品许可证明文件的；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（十）违规采购有医药购销领域商业贿赂不良记录的企业生产、经营的药品、医用设备、医用耗材、医用试剂的；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（十一）使用假劣药品、过期、失效药品、违禁药品或者从无《药品生产许可证》、《药品经营许可证》的企业购进药品的；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（十二）使用未经国家有关部门批准的药品、医疗器械、消毒剂、消毒器械、一次性使用医疗用品的；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（十三）通过提供虚假资料等欺骗手段取得大型医用设备配置许可证的；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（十四）伪造、变造、买卖、出租、出借大型医用设备配置许可证的；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（十五）临床应用禁止类医疗技术的；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（十六）出现应停止医疗技术临床应用的情形时，未立即停止临床应用的；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（十七）医疗技术临床应用管理混乱，存在医疗质量和安全隐患的；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（十八）涂改、伪造、隐匿、销毁病历、处方以及其他医学文书的；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（十九）出具虚假疾病诊断、健康证明、出生医学证明、死亡证明等证明文件或医学检查、检验报告的；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（二十）发生一、二级医疗事故（损害），医疗机构负完全责任的；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（二十一）未经人体器官移植临床应用与伦理委员会审查同意，做出摘取人体器官的决定，或者胁迫医务人员违反规定摘取人体器官的；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（二十二）摘取活体器官前未依规履行说明、查验、确认义务的或对摘取器官完毕的尸体未进行符合伦理原则的医学处理、恢复尸体原貌的；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（二十三）未经批准擅自开展人类辅助生殖技术、设置人类精子库的；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（二十四）未经许可擅自开展母婴保健专项技术的；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（二十五）未经批准擅自开展计划生育手术的；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（二十六）未经批准擅自扩大计划生育技术服务项目的；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（二十七）介绍、组织孕妇实施非医学需要的胎儿性别鉴定或者选择性别人工终止妊娠的；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（二十八）利用超声技术和其他技术手段为他人进行非医学需要的胎儿性别鉴定或者选择性别的人工终止妊娠的；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（二十九）按照规定一次使用的医疗器具未予销毁，再次使用的；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（三十）出售、运输未经消毒处理的疫区中被传染病病原体污染（可能被传染病病原体污染）物品的；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（三十一）消毒隔离措施落实不到位，造成交叉感染及传染病传播的；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（三十二）医疗废物管理和处置不当，造成医疗废物流失的；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（三十三）违反病原微生物实验室相关管理规定，造成实验室感染和病原微生物扩散的；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（三十四）未按照规定承担传染病预防控制工作、医院感染控制任务以及责任区域内的传染病预防控制工作，造成传染病传播、流行或者造成人身伤害或致人死亡的；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（三十五）未按照规定对传染病病人（疑似传染病病人）提供医疗救护，造成传染病传播、流行或者造成人身伤害或致人死亡的；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（三十六）未按照规定报告传染病疫情，或者隐瞒、谎报、缓报传染病疫情，造成传染病传播、流行或者造成人身伤害或致人死亡的；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（三十七）未按照规定报告食品安全事故，或者隐瞒、谎报、缓报食品安全事故，造成事故扩大或者蔓延的；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（三十八）将生活饮用水管网与非生活饮用水管网相连接的；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（三十九）发生生活饮用水污染事件的单位、污染责任单位未立即处置，导致事故扩大的；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（四十）隐瞒、缓报、谎报生活饮用水污染事件，或者毁灭有关证据的；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（四十一）已经发生或者可能发生生活饮用水污染事件时，拒不执行停止供水、清洗、消毒等措施的；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（四十二）未按照集中空调通风系统卫生管理标准的要求定期清洗的；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（四十三）未按照规定对集中空调通风系统卫生状况开展检测的；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（四十四）未按照规定保存病历资料和处方的；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（四十五）以雇佣“医托”等不正当方法招揽病人的；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（四十六）未按相关规定要求完成各类项目建设工作，或擅自变更项目资金用途、方式的；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（四十七）不配合卫生健康行政部门监督执法的。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bCs/>
          <w:kern w:val="0"/>
          <w:sz w:val="32"/>
          <w:szCs w:val="32"/>
        </w:rPr>
        <w:t>第十二条</w:t>
      </w:r>
      <w:r>
        <w:rPr>
          <w:rFonts w:hint="eastAsia" w:ascii="仿宋" w:hAnsi="仿宋" w:eastAsia="仿宋"/>
          <w:kern w:val="0"/>
          <w:sz w:val="32"/>
          <w:szCs w:val="32"/>
        </w:rPr>
        <w:t xml:space="preserve"> 医疗机构有以下情形之一者，一次记12分。</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（一）发生重大自然灾害、重大伤亡突发事故或者其他严重威胁人民生命健康的紧急情况时，医疗机构不服从卫生健康行政部门调遣或不服从政府指令性任务安排的；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（二）发生突发公共卫生事件（含放射事件、传染病疫情），未按有关法律法规及时采取有效措施并及时上报，或者隐瞒、谎报造成严重后果的；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（三）发生重大安全生产责任事故的；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（四）由于医疗质量、医疗行为、医疗服务等方面的过错、过失引发医疗纠纷，且处理不积极，造成严重社会群体性事件或恶劣的社会影响的；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（五）提供虚假材料取得《医疗机构执业许可证》或《中医诊所备案证》的；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（六）出卖、转让、出借《中医诊所备案证》情节严重的；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（七）不设床位的医疗机构在暂缓校验期内仍继续执业，或设床位的医疗机构在暂缓校验期内开展除急救以外的门诊业务、收治新病人的；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（八）经有效通知逾期仍不办理《医疗机构执业许可证》校验，继续从事诊疗活动的；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（九）中医诊所超出备案范围开展诊疗活动,给患者造成伤害或其他严重后果或因超出备案范围开展医疗活动曾受到行政处罚的；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（十）聘用已被责令停止管理工作的中医诊所直接负责的主管人员，作为医疗机构法定代表人或主要负责人的；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（十一）非法采集血液或出售无偿献血的血液的；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（十二）买卖人体器官或者从事与买卖人体器官有关活动的；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（十三）非法采供精子、卵子，买卖配子、合子、胚胎或实施代孕技术的；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（十四）违规采集、保藏、携带、运输和使用高致病性菌种、毒种和检测样本，造成严重后果的；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（十五）未执行国家有关规定，导致因输入血液（使用血液制品）引起经血液传播的疾病的；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（十六）违反艾滋病防治管理相关规定，造成艾滋病传播、流行和不良社会影响的；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（十七）遗弃患者或因收费等原因延误急危重患者治疗造成严重后果的；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（十八）疏于管理，致使麻醉和精神类药品流失的，造成不良后果的；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（十九）因医院改革与发展有关信息报送失误，造成严重后果或不良影响的；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（二十）采取制作虚假病历等方式套取医保基金的；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（二十一）疫苗的采购、接收、存储、接种等行为违反疫苗流通和预防接种管理相关规定，造成严重后果的；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（二十二）公立医疗机构药品、高值医用耗材、体外诊断试剂、医疗设备不按规定采购的；</w:t>
      </w:r>
    </w:p>
    <w:p>
      <w:pPr>
        <w:widowControl/>
        <w:shd w:val="clear" w:color="auto" w:fill="FFFFFF"/>
        <w:spacing w:line="570" w:lineRule="exact"/>
        <w:ind w:firstLine="640"/>
        <w:rPr>
          <w:rFonts w:ascii="仿宋" w:hAnsi="仿宋" w:eastAsia="仿宋"/>
          <w:kern w:val="0"/>
          <w:sz w:val="32"/>
          <w:szCs w:val="32"/>
        </w:rPr>
      </w:pPr>
      <w:r>
        <w:rPr>
          <w:rFonts w:hint="eastAsia" w:ascii="仿宋" w:hAnsi="仿宋" w:eastAsia="仿宋"/>
          <w:kern w:val="0"/>
          <w:sz w:val="32"/>
          <w:szCs w:val="32"/>
        </w:rPr>
        <w:t>（二十三）抗拒卫生健康行政部门管理、检查、考核、监督执法或者拒不改正违法违规行为的；</w:t>
      </w:r>
    </w:p>
    <w:p>
      <w:pPr>
        <w:widowControl/>
        <w:shd w:val="clear" w:color="auto" w:fill="FFFFFF"/>
        <w:spacing w:line="570" w:lineRule="exact"/>
        <w:ind w:firstLine="640"/>
        <w:rPr>
          <w:rFonts w:ascii="仿宋" w:hAnsi="仿宋" w:eastAsia="仿宋"/>
          <w:kern w:val="0"/>
          <w:sz w:val="32"/>
          <w:szCs w:val="32"/>
        </w:rPr>
      </w:pPr>
      <w:r>
        <w:rPr>
          <w:rFonts w:eastAsia="仿宋" w:cs="Calibri"/>
          <w:kern w:val="0"/>
          <w:sz w:val="32"/>
          <w:szCs w:val="32"/>
        </w:rPr>
        <w:t> </w:t>
      </w:r>
    </w:p>
    <w:p>
      <w:pPr>
        <w:widowControl/>
        <w:shd w:val="clear" w:color="auto" w:fill="FFFFFF"/>
        <w:spacing w:line="570" w:lineRule="exact"/>
        <w:jc w:val="center"/>
        <w:rPr>
          <w:rFonts w:ascii="黑体" w:hAnsi="黑体" w:eastAsia="黑体"/>
          <w:kern w:val="0"/>
          <w:sz w:val="32"/>
          <w:szCs w:val="32"/>
        </w:rPr>
      </w:pPr>
      <w:r>
        <w:rPr>
          <w:rFonts w:hint="eastAsia" w:ascii="黑体" w:hAnsi="黑体" w:eastAsia="黑体"/>
          <w:bCs/>
          <w:kern w:val="0"/>
          <w:sz w:val="32"/>
          <w:szCs w:val="32"/>
        </w:rPr>
        <w:t>第三章 记分管理</w:t>
      </w:r>
    </w:p>
    <w:p>
      <w:pPr>
        <w:widowControl/>
        <w:shd w:val="clear" w:color="auto" w:fill="FFFFFF"/>
        <w:spacing w:line="570" w:lineRule="exact"/>
        <w:ind w:firstLine="640" w:firstLineChars="200"/>
        <w:jc w:val="left"/>
        <w:rPr>
          <w:rFonts w:ascii="仿宋" w:hAnsi="仿宋" w:eastAsia="仿宋"/>
          <w:kern w:val="0"/>
          <w:sz w:val="32"/>
          <w:szCs w:val="32"/>
        </w:rPr>
      </w:pPr>
      <w:r>
        <w:rPr>
          <w:rFonts w:hint="eastAsia" w:ascii="仿宋" w:hAnsi="仿宋" w:eastAsia="仿宋"/>
          <w:bCs/>
          <w:kern w:val="0"/>
          <w:sz w:val="32"/>
          <w:szCs w:val="32"/>
        </w:rPr>
        <w:t>第十三条</w:t>
      </w:r>
      <w:r>
        <w:rPr>
          <w:rFonts w:hint="eastAsia" w:ascii="仿宋" w:hAnsi="仿宋" w:eastAsia="仿宋"/>
          <w:kern w:val="0"/>
          <w:sz w:val="32"/>
          <w:szCs w:val="32"/>
        </w:rPr>
        <w:t xml:space="preserve"> 医疗机构不良执业行为记分实行累积记分制度。</w:t>
      </w:r>
    </w:p>
    <w:p>
      <w:pPr>
        <w:widowControl/>
        <w:shd w:val="clear" w:color="auto" w:fill="FFFFFF"/>
        <w:spacing w:line="57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累积记分周期为一年，从校验合格之日起开始计算。一个记分周期期满后，该周期内的记分分值自动消除，重新开始下一个周期的记分。</w:t>
      </w:r>
    </w:p>
    <w:p>
      <w:pPr>
        <w:widowControl/>
        <w:spacing w:line="570" w:lineRule="exact"/>
        <w:ind w:firstLine="645"/>
        <w:jc w:val="left"/>
        <w:rPr>
          <w:rFonts w:ascii="仿宋" w:hAnsi="仿宋" w:eastAsia="仿宋"/>
          <w:kern w:val="0"/>
          <w:sz w:val="32"/>
          <w:szCs w:val="32"/>
        </w:rPr>
      </w:pPr>
      <w:r>
        <w:rPr>
          <w:rFonts w:hint="eastAsia" w:ascii="仿宋" w:hAnsi="仿宋" w:eastAsia="仿宋"/>
          <w:kern w:val="0"/>
          <w:sz w:val="32"/>
          <w:szCs w:val="32"/>
        </w:rPr>
        <w:t>医疗机构发生名称、地址等变更的，其不良执业行为记分周期不变，该周期内累积的记分继续有效。</w:t>
      </w:r>
    </w:p>
    <w:p>
      <w:pPr>
        <w:widowControl/>
        <w:spacing w:line="570" w:lineRule="exact"/>
        <w:ind w:firstLine="645"/>
        <w:jc w:val="left"/>
        <w:rPr>
          <w:rFonts w:ascii="仿宋" w:hAnsi="仿宋" w:eastAsia="仿宋"/>
          <w:kern w:val="0"/>
          <w:sz w:val="32"/>
          <w:szCs w:val="32"/>
        </w:rPr>
      </w:pPr>
      <w:r>
        <w:rPr>
          <w:rFonts w:hint="eastAsia" w:ascii="仿宋" w:hAnsi="仿宋" w:eastAsia="仿宋"/>
          <w:kern w:val="0"/>
          <w:sz w:val="32"/>
          <w:szCs w:val="32"/>
        </w:rPr>
        <w:t>医疗机构发生合并的，合并前各医疗机构的记分应计入合并后的医疗机构，累积记分周期与合并后的医疗机构记分周期一致。</w:t>
      </w:r>
    </w:p>
    <w:p>
      <w:pPr>
        <w:widowControl/>
        <w:spacing w:line="570" w:lineRule="exact"/>
        <w:ind w:firstLine="645"/>
        <w:jc w:val="left"/>
        <w:rPr>
          <w:rFonts w:ascii="仿宋" w:hAnsi="仿宋" w:eastAsia="仿宋"/>
          <w:kern w:val="0"/>
          <w:sz w:val="32"/>
          <w:szCs w:val="32"/>
        </w:rPr>
      </w:pPr>
      <w:r>
        <w:rPr>
          <w:rFonts w:hint="eastAsia" w:ascii="仿宋" w:hAnsi="仿宋" w:eastAsia="仿宋"/>
          <w:bCs/>
          <w:sz w:val="32"/>
          <w:szCs w:val="32"/>
        </w:rPr>
        <w:t>第十四条</w:t>
      </w:r>
      <w:r>
        <w:rPr>
          <w:rFonts w:hint="eastAsia" w:ascii="仿宋" w:hAnsi="仿宋" w:eastAsia="仿宋"/>
          <w:sz w:val="32"/>
          <w:szCs w:val="32"/>
        </w:rPr>
        <w:t>　</w:t>
      </w:r>
      <w:r>
        <w:rPr>
          <w:rFonts w:hint="eastAsia" w:ascii="仿宋" w:hAnsi="仿宋" w:eastAsia="仿宋"/>
          <w:kern w:val="0"/>
          <w:sz w:val="32"/>
          <w:szCs w:val="32"/>
        </w:rPr>
        <w:t>一次监督检查中发现医疗机构多次违反同一记分情形的，按发生一次不良执业行为予以记分。</w:t>
      </w:r>
    </w:p>
    <w:p>
      <w:pPr>
        <w:widowControl/>
        <w:spacing w:line="570" w:lineRule="exact"/>
        <w:ind w:firstLine="645"/>
        <w:jc w:val="left"/>
        <w:rPr>
          <w:rFonts w:ascii="仿宋" w:hAnsi="仿宋" w:eastAsia="仿宋"/>
          <w:kern w:val="0"/>
          <w:sz w:val="32"/>
          <w:szCs w:val="32"/>
        </w:rPr>
      </w:pPr>
      <w:r>
        <w:rPr>
          <w:rFonts w:hint="eastAsia" w:ascii="仿宋" w:hAnsi="仿宋" w:eastAsia="仿宋"/>
          <w:kern w:val="0"/>
          <w:sz w:val="32"/>
          <w:szCs w:val="32"/>
        </w:rPr>
        <w:t>一次监督检查中发现医疗机构存在两个及以上不良执业行为的，应当分别记分。</w:t>
      </w:r>
    </w:p>
    <w:p>
      <w:pPr>
        <w:widowControl/>
        <w:spacing w:line="570" w:lineRule="exact"/>
        <w:ind w:firstLine="645"/>
        <w:jc w:val="left"/>
        <w:rPr>
          <w:rFonts w:ascii="仿宋" w:hAnsi="仿宋" w:eastAsia="仿宋"/>
          <w:kern w:val="0"/>
          <w:sz w:val="32"/>
          <w:szCs w:val="32"/>
        </w:rPr>
      </w:pPr>
      <w:r>
        <w:rPr>
          <w:rFonts w:hint="eastAsia" w:ascii="仿宋" w:hAnsi="仿宋" w:eastAsia="仿宋"/>
          <w:kern w:val="0"/>
          <w:sz w:val="32"/>
          <w:szCs w:val="32"/>
        </w:rPr>
        <w:t>医疗机构不良执业行为有下列情形之一的，应当给予双倍记分：</w:t>
      </w:r>
    </w:p>
    <w:p>
      <w:pPr>
        <w:widowControl/>
        <w:spacing w:line="570" w:lineRule="exact"/>
        <w:ind w:firstLine="645"/>
        <w:jc w:val="left"/>
        <w:rPr>
          <w:rFonts w:ascii="仿宋" w:hAnsi="仿宋" w:eastAsia="仿宋"/>
          <w:kern w:val="0"/>
          <w:sz w:val="32"/>
          <w:szCs w:val="32"/>
        </w:rPr>
      </w:pPr>
      <w:r>
        <w:rPr>
          <w:rFonts w:hint="eastAsia" w:ascii="仿宋" w:hAnsi="仿宋" w:eastAsia="仿宋"/>
          <w:kern w:val="0"/>
          <w:sz w:val="32"/>
          <w:szCs w:val="32"/>
        </w:rPr>
        <w:t>（一）造成严重不良后果或社会影响的；</w:t>
      </w:r>
    </w:p>
    <w:p>
      <w:pPr>
        <w:widowControl/>
        <w:spacing w:line="570" w:lineRule="exact"/>
        <w:ind w:firstLine="645"/>
        <w:jc w:val="left"/>
        <w:rPr>
          <w:rFonts w:ascii="仿宋" w:hAnsi="仿宋" w:eastAsia="仿宋"/>
          <w:kern w:val="0"/>
          <w:sz w:val="32"/>
          <w:szCs w:val="32"/>
        </w:rPr>
      </w:pPr>
      <w:r>
        <w:rPr>
          <w:rFonts w:hint="eastAsia" w:ascii="仿宋" w:hAnsi="仿宋" w:eastAsia="仿宋"/>
          <w:kern w:val="0"/>
          <w:sz w:val="32"/>
          <w:szCs w:val="32"/>
        </w:rPr>
        <w:t>（二）隐匿、销毁不良执业行为证据的。</w:t>
      </w:r>
    </w:p>
    <w:p>
      <w:pPr>
        <w:widowControl/>
        <w:spacing w:line="570" w:lineRule="exact"/>
        <w:ind w:firstLine="645"/>
        <w:jc w:val="left"/>
        <w:rPr>
          <w:rFonts w:ascii="仿宋" w:hAnsi="仿宋" w:eastAsia="仿宋"/>
          <w:kern w:val="0"/>
          <w:sz w:val="32"/>
          <w:szCs w:val="32"/>
        </w:rPr>
      </w:pPr>
      <w:r>
        <w:rPr>
          <w:rFonts w:hint="eastAsia" w:ascii="仿宋" w:hAnsi="仿宋" w:eastAsia="仿宋"/>
          <w:bCs/>
          <w:sz w:val="32"/>
          <w:szCs w:val="32"/>
        </w:rPr>
        <w:t>第十五条</w:t>
      </w:r>
      <w:r>
        <w:rPr>
          <w:rFonts w:hint="eastAsia" w:ascii="仿宋" w:hAnsi="仿宋" w:eastAsia="仿宋"/>
          <w:sz w:val="32"/>
          <w:szCs w:val="32"/>
        </w:rPr>
        <w:t>　</w:t>
      </w:r>
      <w:r>
        <w:rPr>
          <w:rFonts w:hint="eastAsia" w:ascii="仿宋" w:hAnsi="仿宋" w:eastAsia="仿宋"/>
          <w:kern w:val="0"/>
          <w:sz w:val="32"/>
          <w:szCs w:val="32"/>
        </w:rPr>
        <w:t>卫生健康行政部门在监督检查中发现医疗机构有不良执业行为的，应当在执法文书上做好记录，要求医疗机构签字确认。</w:t>
      </w:r>
    </w:p>
    <w:p>
      <w:pPr>
        <w:widowControl/>
        <w:spacing w:line="570" w:lineRule="exact"/>
        <w:ind w:firstLine="645"/>
        <w:jc w:val="left"/>
        <w:rPr>
          <w:rFonts w:ascii="仿宋" w:hAnsi="仿宋" w:eastAsia="仿宋"/>
          <w:kern w:val="0"/>
          <w:sz w:val="32"/>
          <w:szCs w:val="32"/>
        </w:rPr>
      </w:pPr>
      <w:r>
        <w:rPr>
          <w:rFonts w:hint="eastAsia" w:ascii="仿宋" w:hAnsi="仿宋" w:eastAsia="仿宋"/>
          <w:kern w:val="0"/>
          <w:sz w:val="32"/>
          <w:szCs w:val="32"/>
        </w:rPr>
        <w:t>医疗机构不良执业行为的记分应当与不良执业行为的纠正、处罚或者行政责任追究等同步执行。</w:t>
      </w:r>
    </w:p>
    <w:p>
      <w:pPr>
        <w:widowControl/>
        <w:shd w:val="clear" w:color="auto" w:fill="FFFFFF"/>
        <w:spacing w:line="570" w:lineRule="exact"/>
        <w:ind w:firstLine="643"/>
        <w:rPr>
          <w:rFonts w:ascii="仿宋" w:hAnsi="仿宋" w:eastAsia="仿宋"/>
          <w:kern w:val="0"/>
          <w:sz w:val="32"/>
          <w:szCs w:val="32"/>
        </w:rPr>
      </w:pPr>
      <w:r>
        <w:rPr>
          <w:rFonts w:hint="eastAsia" w:ascii="仿宋" w:hAnsi="仿宋" w:eastAsia="仿宋"/>
          <w:bCs/>
          <w:kern w:val="0"/>
          <w:sz w:val="32"/>
          <w:szCs w:val="32"/>
        </w:rPr>
        <w:t>第十六条</w:t>
      </w:r>
      <w:r>
        <w:rPr>
          <w:rFonts w:hint="eastAsia" w:ascii="仿宋" w:hAnsi="仿宋" w:eastAsia="仿宋"/>
          <w:kern w:val="0"/>
          <w:sz w:val="32"/>
          <w:szCs w:val="32"/>
        </w:rPr>
        <w:t>　医疗机构不良执业行为受到行政处罚并予以记分的，卫生健康行政部门在送达《行政处罚事先告知书》的同时送达《医疗机构不良执业行为记分事先告知书》（以下简称“《告知书》”），告知医疗机构不良执业行为拟被记分的事实、理由、依据。卫生健康行政部门在送达《行政处罚决定书》的同时送达《医疗机构不良执业行为记分通知书》（以下简称“《通知书》”），《通知书》落款日期即为记分日期。</w:t>
      </w:r>
    </w:p>
    <w:p>
      <w:pPr>
        <w:widowControl/>
        <w:shd w:val="clear" w:color="auto" w:fill="FFFFFF"/>
        <w:spacing w:line="570" w:lineRule="exact"/>
        <w:ind w:firstLine="643"/>
        <w:rPr>
          <w:rFonts w:ascii="仿宋" w:hAnsi="仿宋" w:eastAsia="仿宋"/>
          <w:kern w:val="0"/>
          <w:sz w:val="32"/>
          <w:szCs w:val="32"/>
        </w:rPr>
      </w:pPr>
      <w:r>
        <w:rPr>
          <w:rFonts w:hint="eastAsia" w:ascii="仿宋" w:hAnsi="仿宋" w:eastAsia="仿宋"/>
          <w:bCs/>
          <w:kern w:val="0"/>
          <w:sz w:val="32"/>
          <w:szCs w:val="32"/>
        </w:rPr>
        <w:t>第十七条</w:t>
      </w:r>
      <w:r>
        <w:rPr>
          <w:rFonts w:hint="eastAsia" w:ascii="仿宋" w:hAnsi="仿宋" w:eastAsia="仿宋"/>
          <w:kern w:val="0"/>
          <w:sz w:val="32"/>
          <w:szCs w:val="32"/>
        </w:rPr>
        <w:t>　医疗机构不良执业行为不予以行政处罚但应予以记分的，卫生健康行政部门应当在监督检查后10个工作日内制作《告知书》。在送达《告知书》后10个工作日内制作《通知书》并送达该医疗机构。</w:t>
      </w:r>
    </w:p>
    <w:p>
      <w:pPr>
        <w:widowControl/>
        <w:shd w:val="clear" w:color="auto" w:fill="FFFFFF"/>
        <w:spacing w:line="570" w:lineRule="exact"/>
        <w:ind w:firstLine="643"/>
        <w:jc w:val="left"/>
        <w:rPr>
          <w:rFonts w:ascii="仿宋" w:hAnsi="仿宋" w:eastAsia="仿宋"/>
          <w:kern w:val="0"/>
          <w:sz w:val="32"/>
          <w:szCs w:val="32"/>
        </w:rPr>
      </w:pPr>
      <w:r>
        <w:rPr>
          <w:rFonts w:hint="eastAsia" w:ascii="仿宋" w:hAnsi="仿宋" w:eastAsia="仿宋"/>
          <w:bCs/>
          <w:kern w:val="0"/>
          <w:sz w:val="32"/>
          <w:szCs w:val="32"/>
        </w:rPr>
        <w:t>第十八条</w:t>
      </w:r>
      <w:r>
        <w:rPr>
          <w:rFonts w:hint="eastAsia" w:ascii="仿宋" w:hAnsi="仿宋" w:eastAsia="仿宋"/>
          <w:b/>
          <w:bCs/>
          <w:kern w:val="0"/>
          <w:sz w:val="32"/>
          <w:szCs w:val="32"/>
        </w:rPr>
        <w:t xml:space="preserve"> </w:t>
      </w:r>
      <w:r>
        <w:rPr>
          <w:rFonts w:eastAsia="仿宋" w:cs="Calibri"/>
          <w:kern w:val="0"/>
          <w:sz w:val="32"/>
          <w:szCs w:val="32"/>
        </w:rPr>
        <w:t> </w:t>
      </w:r>
      <w:r>
        <w:rPr>
          <w:rFonts w:hint="eastAsia" w:ascii="仿宋" w:hAnsi="仿宋" w:eastAsia="仿宋"/>
          <w:kern w:val="0"/>
          <w:sz w:val="32"/>
          <w:szCs w:val="32"/>
        </w:rPr>
        <w:t>医疗机构对《告知书》内容有异议的，应在3个工作日内向发出《告知书》的部门提出陈述申辩。发出《告知书》的部门收到陈述申辩后，应在3个工作日内将结果告知提出陈述申辩的医疗机构。</w:t>
      </w:r>
    </w:p>
    <w:p>
      <w:pPr>
        <w:widowControl/>
        <w:spacing w:line="570" w:lineRule="exact"/>
        <w:ind w:firstLine="646"/>
        <w:jc w:val="left"/>
        <w:rPr>
          <w:rFonts w:ascii="仿宋" w:hAnsi="仿宋" w:eastAsia="仿宋"/>
          <w:kern w:val="0"/>
          <w:sz w:val="32"/>
          <w:szCs w:val="32"/>
        </w:rPr>
      </w:pPr>
      <w:r>
        <w:rPr>
          <w:rFonts w:hint="eastAsia" w:ascii="仿宋" w:hAnsi="仿宋" w:eastAsia="仿宋"/>
          <w:bCs/>
          <w:sz w:val="32"/>
          <w:szCs w:val="32"/>
        </w:rPr>
        <w:t>第十九条</w:t>
      </w:r>
      <w:r>
        <w:rPr>
          <w:rFonts w:hint="eastAsia" w:ascii="仿宋" w:hAnsi="仿宋" w:eastAsia="仿宋"/>
          <w:b/>
          <w:bCs/>
          <w:sz w:val="32"/>
          <w:szCs w:val="32"/>
        </w:rPr>
        <w:t xml:space="preserve"> </w:t>
      </w:r>
      <w:r>
        <w:rPr>
          <w:rFonts w:eastAsia="仿宋" w:cs="Calibri"/>
          <w:sz w:val="32"/>
          <w:szCs w:val="32"/>
        </w:rPr>
        <w:t> </w:t>
      </w:r>
      <w:r>
        <w:rPr>
          <w:rFonts w:hint="eastAsia" w:ascii="仿宋" w:hAnsi="仿宋" w:eastAsia="仿宋"/>
          <w:kern w:val="0"/>
          <w:sz w:val="32"/>
          <w:szCs w:val="32"/>
        </w:rPr>
        <w:t>医疗机构对记分决定有异议的,可在收到《通知书》之日起30日内向实施记分的部门申请复核。</w:t>
      </w:r>
    </w:p>
    <w:p>
      <w:pPr>
        <w:widowControl/>
        <w:spacing w:line="570" w:lineRule="exact"/>
        <w:ind w:firstLine="646"/>
        <w:jc w:val="left"/>
        <w:rPr>
          <w:rFonts w:ascii="仿宋" w:hAnsi="仿宋" w:eastAsia="仿宋"/>
          <w:kern w:val="0"/>
          <w:sz w:val="32"/>
          <w:szCs w:val="32"/>
        </w:rPr>
      </w:pPr>
      <w:r>
        <w:rPr>
          <w:rFonts w:hint="eastAsia" w:ascii="仿宋" w:hAnsi="仿宋" w:eastAsia="仿宋"/>
          <w:kern w:val="0"/>
          <w:sz w:val="32"/>
          <w:szCs w:val="32"/>
        </w:rPr>
        <w:t>实施记分的部门应在10个工作日内完成复核，并将结果告知提出复核的医疗机构。经复核需要更正记分的，实施记分的部门应予以更正。</w:t>
      </w:r>
      <w:r>
        <w:rPr>
          <w:rFonts w:eastAsia="仿宋" w:cs="Calibri"/>
          <w:sz w:val="32"/>
          <w:szCs w:val="32"/>
        </w:rPr>
        <w:t> </w:t>
      </w:r>
      <w:r>
        <w:rPr>
          <w:rFonts w:hint="eastAsia" w:ascii="仿宋" w:hAnsi="仿宋" w:eastAsia="仿宋"/>
          <w:sz w:val="32"/>
          <w:szCs w:val="32"/>
        </w:rPr>
        <w:t xml:space="preserve"> </w:t>
      </w:r>
    </w:p>
    <w:p>
      <w:pPr>
        <w:widowControl/>
        <w:shd w:val="clear" w:color="auto" w:fill="FFFFFF"/>
        <w:spacing w:line="570" w:lineRule="exact"/>
        <w:ind w:firstLine="640" w:firstLineChars="200"/>
        <w:jc w:val="left"/>
        <w:rPr>
          <w:rFonts w:ascii="仿宋" w:hAnsi="仿宋" w:eastAsia="仿宋"/>
          <w:kern w:val="0"/>
          <w:sz w:val="32"/>
          <w:szCs w:val="32"/>
        </w:rPr>
      </w:pPr>
      <w:r>
        <w:rPr>
          <w:rFonts w:hint="eastAsia" w:ascii="仿宋" w:hAnsi="仿宋" w:eastAsia="仿宋"/>
          <w:bCs/>
          <w:kern w:val="0"/>
          <w:sz w:val="32"/>
          <w:szCs w:val="32"/>
        </w:rPr>
        <w:t>第二十条</w:t>
      </w:r>
      <w:r>
        <w:rPr>
          <w:rFonts w:hint="eastAsia" w:ascii="仿宋" w:hAnsi="仿宋" w:eastAsia="仿宋"/>
          <w:b/>
          <w:bCs/>
          <w:kern w:val="0"/>
          <w:sz w:val="32"/>
          <w:szCs w:val="32"/>
        </w:rPr>
        <w:t xml:space="preserve"> </w:t>
      </w:r>
      <w:r>
        <w:rPr>
          <w:rFonts w:eastAsia="仿宋" w:cs="Calibri"/>
          <w:kern w:val="0"/>
          <w:sz w:val="32"/>
          <w:szCs w:val="32"/>
        </w:rPr>
        <w:t>  </w:t>
      </w:r>
      <w:r>
        <w:rPr>
          <w:rFonts w:hint="eastAsia" w:ascii="仿宋" w:hAnsi="仿宋" w:eastAsia="仿宋"/>
          <w:kern w:val="0"/>
          <w:sz w:val="32"/>
          <w:szCs w:val="32"/>
        </w:rPr>
        <w:t>医疗机构受到行政处罚时，应按以下档次给予医疗机构不良执业行为记分：受到警告处罚的，记4分；受到罚款、没收违法所得、没收非法财物处罚的，记6分；受到吊销科目处罚的，或者责令停产停业处罚的，记12分。同一案例出现两种或两种以上行政处罚并存的，以最高行政处罚分值计算，分值之间不累加。</w:t>
      </w:r>
    </w:p>
    <w:p>
      <w:pPr>
        <w:widowControl/>
        <w:shd w:val="clear" w:color="auto" w:fill="FFFFFF"/>
        <w:spacing w:line="57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医疗机构的不良执业行为受到其他行政机关行政处罚或处理的，卫生健康行政部门在收到其他行政机关的行政处罚决定书或通报之后，按照本办法规定给予记分。</w:t>
      </w:r>
    </w:p>
    <w:p>
      <w:pPr>
        <w:widowControl/>
        <w:shd w:val="clear" w:color="auto" w:fill="FFFFFF"/>
        <w:spacing w:line="570" w:lineRule="exact"/>
        <w:ind w:firstLine="642"/>
        <w:jc w:val="left"/>
        <w:rPr>
          <w:rFonts w:ascii="仿宋" w:hAnsi="仿宋" w:eastAsia="仿宋"/>
          <w:kern w:val="0"/>
          <w:sz w:val="32"/>
          <w:szCs w:val="32"/>
        </w:rPr>
      </w:pPr>
    </w:p>
    <w:p>
      <w:pPr>
        <w:widowControl/>
        <w:spacing w:line="570" w:lineRule="exact"/>
        <w:jc w:val="center"/>
        <w:rPr>
          <w:rFonts w:ascii="黑体" w:hAnsi="黑体" w:eastAsia="黑体"/>
          <w:bCs/>
          <w:kern w:val="0"/>
          <w:sz w:val="32"/>
          <w:szCs w:val="32"/>
        </w:rPr>
      </w:pPr>
      <w:r>
        <w:rPr>
          <w:rFonts w:hint="eastAsia" w:ascii="黑体" w:hAnsi="黑体" w:eastAsia="黑体"/>
          <w:bCs/>
          <w:kern w:val="0"/>
          <w:sz w:val="32"/>
          <w:szCs w:val="32"/>
        </w:rPr>
        <w:t>第四章 记分应用</w:t>
      </w:r>
    </w:p>
    <w:p>
      <w:pPr>
        <w:widowControl/>
        <w:spacing w:line="570" w:lineRule="exact"/>
        <w:ind w:firstLine="640"/>
        <w:jc w:val="left"/>
        <w:rPr>
          <w:rFonts w:ascii="仿宋" w:hAnsi="仿宋" w:eastAsia="仿宋"/>
          <w:kern w:val="0"/>
          <w:sz w:val="32"/>
          <w:szCs w:val="32"/>
        </w:rPr>
      </w:pPr>
      <w:r>
        <w:rPr>
          <w:rFonts w:hint="eastAsia" w:ascii="仿宋" w:hAnsi="仿宋" w:eastAsia="仿宋"/>
          <w:bCs/>
          <w:kern w:val="0"/>
          <w:sz w:val="32"/>
          <w:szCs w:val="32"/>
        </w:rPr>
        <w:t>第二十一条</w:t>
      </w:r>
      <w:r>
        <w:rPr>
          <w:rFonts w:hint="eastAsia" w:ascii="仿宋" w:hAnsi="仿宋" w:eastAsia="仿宋"/>
          <w:b/>
          <w:bCs/>
          <w:kern w:val="0"/>
          <w:sz w:val="32"/>
          <w:szCs w:val="32"/>
        </w:rPr>
        <w:t xml:space="preserve"> </w:t>
      </w:r>
      <w:r>
        <w:rPr>
          <w:rFonts w:eastAsia="仿宋" w:cs="Calibri"/>
          <w:kern w:val="0"/>
          <w:sz w:val="32"/>
          <w:szCs w:val="32"/>
        </w:rPr>
        <w:t>  </w:t>
      </w:r>
      <w:r>
        <w:rPr>
          <w:rFonts w:hint="eastAsia" w:ascii="仿宋" w:hAnsi="仿宋" w:eastAsia="仿宋"/>
          <w:kern w:val="0"/>
          <w:sz w:val="32"/>
          <w:szCs w:val="32"/>
        </w:rPr>
        <w:t>实行医疗机构不良执业行为记分公示制度，卫生健康行政部门应当将医疗机构不良执业行为记分情况进行公示。</w:t>
      </w:r>
    </w:p>
    <w:p>
      <w:pPr>
        <w:widowControl/>
        <w:spacing w:line="570" w:lineRule="exact"/>
        <w:ind w:firstLine="640"/>
        <w:rPr>
          <w:rFonts w:ascii="仿宋" w:hAnsi="仿宋" w:eastAsia="仿宋"/>
          <w:kern w:val="0"/>
          <w:sz w:val="32"/>
          <w:szCs w:val="32"/>
        </w:rPr>
      </w:pPr>
      <w:r>
        <w:rPr>
          <w:rFonts w:hint="eastAsia" w:ascii="仿宋" w:hAnsi="仿宋" w:eastAsia="仿宋"/>
          <w:kern w:val="0"/>
          <w:sz w:val="32"/>
          <w:szCs w:val="32"/>
        </w:rPr>
        <w:t xml:space="preserve">第二十二条  </w:t>
      </w:r>
      <w:bookmarkStart w:id="0" w:name="_Hlk23683567"/>
      <w:r>
        <w:rPr>
          <w:rFonts w:hint="eastAsia" w:ascii="仿宋" w:hAnsi="仿宋" w:eastAsia="仿宋" w:cs="宋体"/>
          <w:kern w:val="0"/>
          <w:sz w:val="32"/>
          <w:szCs w:val="32"/>
        </w:rPr>
        <w:t>医疗机构不良执业行为记分结果</w:t>
      </w:r>
      <w:bookmarkEnd w:id="0"/>
      <w:r>
        <w:rPr>
          <w:rFonts w:hint="eastAsia" w:ascii="仿宋" w:hAnsi="仿宋" w:eastAsia="仿宋" w:cs="宋体"/>
          <w:kern w:val="0"/>
          <w:sz w:val="32"/>
          <w:szCs w:val="32"/>
        </w:rPr>
        <w:t>纳入自治区</w:t>
      </w:r>
      <w:r>
        <w:rPr>
          <w:rFonts w:hint="eastAsia" w:ascii="仿宋" w:hAnsi="仿宋" w:eastAsia="仿宋"/>
          <w:kern w:val="0"/>
          <w:sz w:val="32"/>
          <w:szCs w:val="32"/>
        </w:rPr>
        <w:t>公立医院绩效考核指标体系，与政府投入、医保支付、绩效工资调整等水平挂钩。</w:t>
      </w:r>
      <w:r>
        <w:rPr>
          <w:rFonts w:hint="eastAsia" w:ascii="仿宋" w:hAnsi="仿宋" w:eastAsia="仿宋" w:cs="宋体"/>
          <w:kern w:val="0"/>
          <w:sz w:val="32"/>
          <w:szCs w:val="32"/>
        </w:rPr>
        <w:t>医疗机构不良执业行为记分结果</w:t>
      </w:r>
      <w:r>
        <w:rPr>
          <w:rFonts w:hint="eastAsia" w:ascii="仿宋" w:hAnsi="仿宋" w:eastAsia="仿宋"/>
          <w:kern w:val="0"/>
          <w:sz w:val="32"/>
          <w:szCs w:val="32"/>
        </w:rPr>
        <w:t>同时也作为</w:t>
      </w:r>
      <w:r>
        <w:rPr>
          <w:rFonts w:hint="eastAsia" w:ascii="仿宋" w:hAnsi="仿宋" w:eastAsia="仿宋" w:cs="宋体"/>
          <w:kern w:val="0"/>
          <w:sz w:val="32"/>
          <w:szCs w:val="32"/>
        </w:rPr>
        <w:t>公立</w:t>
      </w:r>
      <w:r>
        <w:rPr>
          <w:rFonts w:hint="eastAsia" w:ascii="仿宋" w:hAnsi="仿宋" w:eastAsia="仿宋"/>
          <w:kern w:val="0"/>
          <w:sz w:val="32"/>
          <w:szCs w:val="32"/>
        </w:rPr>
        <w:t>医院等级评审的重要依据之一。</w:t>
      </w:r>
    </w:p>
    <w:p>
      <w:pPr>
        <w:widowControl/>
        <w:spacing w:line="570" w:lineRule="exact"/>
        <w:ind w:firstLine="640"/>
        <w:rPr>
          <w:rFonts w:ascii="仿宋" w:hAnsi="仿宋" w:eastAsia="仿宋"/>
          <w:kern w:val="0"/>
          <w:sz w:val="32"/>
          <w:szCs w:val="32"/>
        </w:rPr>
      </w:pPr>
      <w:r>
        <w:rPr>
          <w:rFonts w:hint="eastAsia" w:ascii="仿宋" w:hAnsi="仿宋" w:eastAsia="仿宋"/>
          <w:kern w:val="0"/>
          <w:sz w:val="32"/>
          <w:szCs w:val="32"/>
        </w:rPr>
        <w:t>第二十三条  医疗机构一个记分周期内不良执业行为记分累积达到10分及以上的，由核发该医疗机构《医疗机构执业许可证》或备案证的机关（以下简称“登记机关”）对其法定代表人进行告诫谈话，并将告诫谈话情况抄告其上级主管部门。</w:t>
      </w:r>
    </w:p>
    <w:p>
      <w:pPr>
        <w:widowControl/>
        <w:spacing w:line="570" w:lineRule="exact"/>
        <w:ind w:firstLine="640"/>
        <w:rPr>
          <w:rFonts w:ascii="仿宋" w:hAnsi="仿宋" w:eastAsia="仿宋"/>
          <w:kern w:val="0"/>
          <w:sz w:val="32"/>
          <w:szCs w:val="32"/>
        </w:rPr>
      </w:pPr>
      <w:r>
        <w:rPr>
          <w:rFonts w:hint="eastAsia" w:ascii="仿宋" w:hAnsi="仿宋" w:eastAsia="仿宋"/>
          <w:kern w:val="0"/>
          <w:sz w:val="32"/>
          <w:szCs w:val="32"/>
        </w:rPr>
        <w:t xml:space="preserve">第二十四条  不良执业行为记分作为医疗机构登记机关执业校验的依据之一。医疗机构校验时，登记机关应将一个记分周期内累积的不良执业行为记分记载于《医疗机构执业许可证》校验记录中。校验期为1年的医疗机构，一个记分周期内不良执业行为记分累积达到12分及以上的，或者是校验期为3年的医疗机构，校验期内三个记分周期内累积记分达到36分及以上的，医疗机构在距校验期满3个月内的，登记机关应责令其立即申请校验，并给予其1至6个月的暂缓校验期。医疗机构在暂缓校验期内不良执业行为记分累积达到6分及以上的，再次校验时应认定其不合格，由登记机关注销其《医疗机构执业许可证》或备案证。 </w:t>
      </w:r>
    </w:p>
    <w:p>
      <w:pPr>
        <w:widowControl/>
        <w:spacing w:line="570" w:lineRule="exact"/>
        <w:ind w:firstLine="640"/>
        <w:jc w:val="left"/>
        <w:rPr>
          <w:rFonts w:ascii="仿宋" w:hAnsi="仿宋" w:eastAsia="仿宋" w:cs="宋体"/>
          <w:kern w:val="0"/>
          <w:sz w:val="32"/>
          <w:szCs w:val="32"/>
        </w:rPr>
      </w:pPr>
    </w:p>
    <w:p>
      <w:pPr>
        <w:widowControl/>
        <w:spacing w:line="570" w:lineRule="exact"/>
        <w:jc w:val="center"/>
        <w:rPr>
          <w:rFonts w:ascii="黑体" w:hAnsi="黑体" w:eastAsia="黑体"/>
          <w:bCs/>
          <w:kern w:val="0"/>
          <w:sz w:val="32"/>
          <w:szCs w:val="32"/>
        </w:rPr>
      </w:pPr>
      <w:r>
        <w:rPr>
          <w:rFonts w:hint="eastAsia" w:ascii="黑体" w:hAnsi="黑体" w:eastAsia="黑体"/>
          <w:bCs/>
          <w:kern w:val="0"/>
          <w:sz w:val="32"/>
          <w:szCs w:val="32"/>
        </w:rPr>
        <w:t>第五章 监督管理</w:t>
      </w:r>
    </w:p>
    <w:p>
      <w:pPr>
        <w:widowControl/>
        <w:spacing w:line="570" w:lineRule="exact"/>
        <w:ind w:firstLine="643"/>
        <w:rPr>
          <w:rFonts w:ascii="仿宋" w:hAnsi="仿宋" w:eastAsia="仿宋"/>
          <w:kern w:val="0"/>
          <w:sz w:val="32"/>
          <w:szCs w:val="32"/>
        </w:rPr>
      </w:pPr>
      <w:r>
        <w:rPr>
          <w:rFonts w:hint="eastAsia" w:ascii="仿宋" w:hAnsi="仿宋" w:eastAsia="仿宋"/>
          <w:bCs/>
          <w:kern w:val="0"/>
          <w:sz w:val="32"/>
          <w:szCs w:val="32"/>
        </w:rPr>
        <w:t>第二十五条</w:t>
      </w:r>
      <w:r>
        <w:rPr>
          <w:rFonts w:eastAsia="仿宋" w:cs="Calibri"/>
          <w:kern w:val="0"/>
          <w:sz w:val="32"/>
          <w:szCs w:val="32"/>
        </w:rPr>
        <w:t> </w:t>
      </w:r>
      <w:r>
        <w:rPr>
          <w:rFonts w:hint="eastAsia" w:ascii="仿宋" w:hAnsi="仿宋" w:eastAsia="仿宋"/>
          <w:kern w:val="0"/>
          <w:sz w:val="32"/>
          <w:szCs w:val="32"/>
        </w:rPr>
        <w:t xml:space="preserve"> 各级卫生健康行政部门应采取日常监督与专项督查的形式，加强对医疗机构的监督检查。</w:t>
      </w:r>
    </w:p>
    <w:p>
      <w:pPr>
        <w:widowControl/>
        <w:spacing w:line="540" w:lineRule="exact"/>
        <w:ind w:firstLine="646"/>
        <w:jc w:val="left"/>
        <w:rPr>
          <w:rFonts w:ascii="仿宋" w:hAnsi="仿宋" w:eastAsia="仿宋"/>
          <w:kern w:val="0"/>
          <w:sz w:val="32"/>
          <w:szCs w:val="32"/>
        </w:rPr>
      </w:pPr>
      <w:r>
        <w:rPr>
          <w:rFonts w:hint="eastAsia" w:ascii="仿宋" w:hAnsi="仿宋" w:eastAsia="仿宋"/>
          <w:kern w:val="0"/>
          <w:sz w:val="32"/>
          <w:szCs w:val="32"/>
        </w:rPr>
        <w:t>各级卫生健康行政部门各处室在日常考核、检查过程中发现的医疗机构不良行为，应及时向同级卫生健康监督机构反馈，由卫生健康监督机构核准后纳入记分管理。</w:t>
      </w:r>
    </w:p>
    <w:p>
      <w:pPr>
        <w:widowControl/>
        <w:spacing w:line="570" w:lineRule="exact"/>
        <w:ind w:firstLine="643"/>
        <w:rPr>
          <w:rFonts w:ascii="仿宋" w:hAnsi="仿宋" w:eastAsia="仿宋"/>
          <w:kern w:val="0"/>
          <w:sz w:val="32"/>
          <w:szCs w:val="32"/>
        </w:rPr>
      </w:pPr>
      <w:r>
        <w:rPr>
          <w:rFonts w:hint="eastAsia" w:ascii="仿宋" w:hAnsi="仿宋" w:eastAsia="仿宋"/>
          <w:bCs/>
          <w:kern w:val="0"/>
          <w:sz w:val="32"/>
          <w:szCs w:val="32"/>
        </w:rPr>
        <w:t>第二十六条</w:t>
      </w:r>
      <w:r>
        <w:rPr>
          <w:rFonts w:eastAsia="仿宋" w:cs="Calibri"/>
          <w:kern w:val="0"/>
          <w:sz w:val="32"/>
          <w:szCs w:val="32"/>
        </w:rPr>
        <w:t> </w:t>
      </w:r>
      <w:r>
        <w:rPr>
          <w:rFonts w:hint="eastAsia" w:ascii="仿宋" w:hAnsi="仿宋" w:eastAsia="仿宋"/>
          <w:kern w:val="0"/>
          <w:sz w:val="32"/>
          <w:szCs w:val="32"/>
        </w:rPr>
        <w:t xml:space="preserve"> 医疗机构不良执业行为年度累积记分接近或达到10分以上的医疗机构，应作为卫生健康监督执法的重点对象，加强监督管理。</w:t>
      </w:r>
    </w:p>
    <w:p>
      <w:pPr>
        <w:widowControl/>
        <w:shd w:val="clear" w:color="auto" w:fill="FFFFFF"/>
        <w:spacing w:line="570" w:lineRule="exact"/>
        <w:ind w:firstLine="644"/>
        <w:rPr>
          <w:rFonts w:ascii="仿宋" w:hAnsi="仿宋" w:eastAsia="仿宋" w:cs="宋体"/>
          <w:kern w:val="0"/>
          <w:sz w:val="32"/>
          <w:szCs w:val="32"/>
        </w:rPr>
      </w:pPr>
      <w:r>
        <w:rPr>
          <w:rFonts w:hint="eastAsia" w:ascii="仿宋" w:hAnsi="仿宋" w:eastAsia="仿宋"/>
          <w:bCs/>
          <w:kern w:val="0"/>
          <w:sz w:val="32"/>
          <w:szCs w:val="32"/>
        </w:rPr>
        <w:t xml:space="preserve">第二十七条 </w:t>
      </w:r>
      <w:r>
        <w:rPr>
          <w:rFonts w:eastAsia="仿宋" w:cs="Calibri"/>
          <w:kern w:val="0"/>
          <w:sz w:val="32"/>
          <w:szCs w:val="32"/>
        </w:rPr>
        <w:t> </w:t>
      </w:r>
      <w:r>
        <w:rPr>
          <w:rFonts w:hint="eastAsia" w:ascii="仿宋" w:hAnsi="仿宋" w:eastAsia="仿宋"/>
          <w:kern w:val="0"/>
          <w:sz w:val="32"/>
          <w:szCs w:val="32"/>
        </w:rPr>
        <w:t>医疗机构被暂缓校验或再次校验不合格的，登记机关应当以《依法执业管理建议书》的形式通报其上级主管部门，其上级主管部门应当给予医疗机构法定代表人以及主要负责人通报批评、调整职务等处理或者警告、记过等行政处分。同时取消该医疗机构年度评优、评先资格。</w:t>
      </w:r>
    </w:p>
    <w:p>
      <w:pPr>
        <w:widowControl/>
        <w:spacing w:line="570" w:lineRule="exact"/>
        <w:ind w:firstLine="643"/>
        <w:rPr>
          <w:rFonts w:ascii="仿宋" w:hAnsi="仿宋" w:eastAsia="仿宋"/>
          <w:kern w:val="0"/>
          <w:sz w:val="32"/>
          <w:szCs w:val="32"/>
        </w:rPr>
      </w:pPr>
      <w:r>
        <w:rPr>
          <w:rFonts w:hint="eastAsia" w:ascii="仿宋" w:hAnsi="仿宋" w:eastAsia="仿宋"/>
          <w:bCs/>
          <w:kern w:val="0"/>
          <w:sz w:val="32"/>
          <w:szCs w:val="32"/>
        </w:rPr>
        <w:t>第二十八条</w:t>
      </w:r>
      <w:r>
        <w:rPr>
          <w:rFonts w:eastAsia="仿宋" w:cs="Calibri"/>
          <w:kern w:val="0"/>
          <w:sz w:val="32"/>
          <w:szCs w:val="32"/>
        </w:rPr>
        <w:t> </w:t>
      </w:r>
      <w:r>
        <w:rPr>
          <w:rFonts w:hint="eastAsia" w:ascii="仿宋" w:hAnsi="仿宋" w:eastAsia="仿宋"/>
          <w:kern w:val="0"/>
          <w:sz w:val="32"/>
          <w:szCs w:val="32"/>
        </w:rPr>
        <w:t xml:space="preserve"> 自治区级卫生健康行政部门探索建立医疗机构和医务人员信用管理信息系统，将不良执业行为纳入信用管理指标体系，适时向全社会公开。各级卫生健康行政部门或委托机构应当建立医疗机构不良执业行为管理档案并录入信用管理信息系统。 </w:t>
      </w:r>
    </w:p>
    <w:p>
      <w:pPr>
        <w:widowControl/>
        <w:spacing w:line="570" w:lineRule="exact"/>
        <w:ind w:firstLine="643"/>
        <w:rPr>
          <w:rFonts w:ascii="仿宋" w:hAnsi="仿宋" w:eastAsia="仿宋"/>
          <w:kern w:val="0"/>
          <w:sz w:val="32"/>
          <w:szCs w:val="32"/>
        </w:rPr>
      </w:pPr>
      <w:r>
        <w:rPr>
          <w:rFonts w:hint="eastAsia" w:ascii="仿宋" w:hAnsi="仿宋" w:eastAsia="仿宋"/>
          <w:kern w:val="0"/>
          <w:sz w:val="32"/>
          <w:szCs w:val="32"/>
        </w:rPr>
        <w:t>登记机关应将医疗机构被暂缓校验或再次校验不合格的信息及时推送市场监督局等医疗机构主体资格登记部门以及本市公共信用信息服务平台，实行联合惩戒。</w:t>
      </w:r>
    </w:p>
    <w:p>
      <w:pPr>
        <w:widowControl/>
        <w:spacing w:line="570" w:lineRule="exact"/>
        <w:ind w:firstLine="643"/>
        <w:rPr>
          <w:rFonts w:ascii="仿宋" w:hAnsi="仿宋" w:eastAsia="仿宋"/>
          <w:kern w:val="0"/>
          <w:sz w:val="32"/>
          <w:szCs w:val="32"/>
        </w:rPr>
      </w:pPr>
      <w:r>
        <w:rPr>
          <w:rFonts w:hint="eastAsia" w:ascii="仿宋" w:hAnsi="仿宋" w:eastAsia="仿宋"/>
          <w:bCs/>
          <w:kern w:val="0"/>
          <w:sz w:val="32"/>
          <w:szCs w:val="32"/>
        </w:rPr>
        <w:t>第二十九条</w:t>
      </w:r>
      <w:r>
        <w:rPr>
          <w:rFonts w:eastAsia="仿宋" w:cs="Calibri"/>
          <w:kern w:val="0"/>
          <w:sz w:val="32"/>
          <w:szCs w:val="32"/>
        </w:rPr>
        <w:t> </w:t>
      </w:r>
      <w:r>
        <w:rPr>
          <w:rFonts w:hint="eastAsia" w:ascii="仿宋" w:hAnsi="仿宋" w:eastAsia="仿宋"/>
          <w:kern w:val="0"/>
          <w:sz w:val="32"/>
          <w:szCs w:val="32"/>
        </w:rPr>
        <w:t xml:space="preserve"> 卫生健康行政部门或委托机构未按本办法规定对医疗机构不良执业行为实施记分或未落实校验管理要求的，应按照《公务员法》等追究相关人员责任。</w:t>
      </w:r>
    </w:p>
    <w:p>
      <w:pPr>
        <w:widowControl/>
        <w:spacing w:line="570" w:lineRule="exact"/>
        <w:jc w:val="center"/>
        <w:rPr>
          <w:rFonts w:ascii="仿宋" w:hAnsi="仿宋" w:eastAsia="仿宋"/>
          <w:bCs/>
          <w:kern w:val="0"/>
          <w:sz w:val="32"/>
          <w:szCs w:val="32"/>
        </w:rPr>
      </w:pPr>
    </w:p>
    <w:p>
      <w:pPr>
        <w:widowControl/>
        <w:spacing w:line="570" w:lineRule="exact"/>
        <w:jc w:val="center"/>
        <w:rPr>
          <w:rFonts w:ascii="黑体" w:hAnsi="黑体" w:eastAsia="黑体"/>
          <w:bCs/>
          <w:kern w:val="0"/>
          <w:sz w:val="32"/>
          <w:szCs w:val="32"/>
        </w:rPr>
      </w:pPr>
      <w:r>
        <w:rPr>
          <w:rFonts w:hint="eastAsia" w:ascii="黑体" w:hAnsi="黑体" w:eastAsia="黑体"/>
          <w:bCs/>
          <w:kern w:val="0"/>
          <w:sz w:val="32"/>
          <w:szCs w:val="32"/>
        </w:rPr>
        <w:t>第六章</w:t>
      </w:r>
      <w:r>
        <w:rPr>
          <w:rFonts w:eastAsia="黑体" w:cs="Calibri"/>
          <w:bCs/>
          <w:kern w:val="0"/>
          <w:sz w:val="32"/>
          <w:szCs w:val="32"/>
        </w:rPr>
        <w:t> </w:t>
      </w:r>
      <w:r>
        <w:rPr>
          <w:rFonts w:hint="eastAsia" w:ascii="黑体" w:hAnsi="黑体" w:eastAsia="黑体"/>
          <w:bCs/>
          <w:kern w:val="0"/>
          <w:sz w:val="32"/>
          <w:szCs w:val="32"/>
        </w:rPr>
        <w:t xml:space="preserve"> 附 则</w:t>
      </w:r>
    </w:p>
    <w:p>
      <w:pPr>
        <w:widowControl/>
        <w:spacing w:line="570" w:lineRule="exact"/>
        <w:ind w:firstLine="643"/>
        <w:rPr>
          <w:rFonts w:ascii="仿宋" w:hAnsi="仿宋" w:eastAsia="仿宋"/>
          <w:kern w:val="0"/>
          <w:sz w:val="32"/>
          <w:szCs w:val="32"/>
        </w:rPr>
      </w:pPr>
      <w:r>
        <w:rPr>
          <w:rFonts w:hint="eastAsia" w:ascii="仿宋" w:hAnsi="仿宋" w:eastAsia="仿宋"/>
          <w:bCs/>
          <w:kern w:val="0"/>
          <w:sz w:val="32"/>
          <w:szCs w:val="32"/>
        </w:rPr>
        <w:t>第三十条</w:t>
      </w:r>
      <w:r>
        <w:rPr>
          <w:rFonts w:eastAsia="仿宋" w:cs="Calibri"/>
          <w:kern w:val="0"/>
          <w:sz w:val="32"/>
          <w:szCs w:val="32"/>
        </w:rPr>
        <w:t> </w:t>
      </w:r>
      <w:r>
        <w:rPr>
          <w:rFonts w:hint="eastAsia" w:ascii="仿宋" w:hAnsi="仿宋" w:eastAsia="仿宋"/>
          <w:kern w:val="0"/>
          <w:sz w:val="32"/>
          <w:szCs w:val="32"/>
        </w:rPr>
        <w:t xml:space="preserve">《告知书》《通知书》《依法执业管理建议书》由自治区卫生健康行政部门统一设计，各级卫生健康行政部门或委托机构印制。 </w:t>
      </w:r>
    </w:p>
    <w:p>
      <w:pPr>
        <w:widowControl/>
        <w:spacing w:line="570" w:lineRule="exact"/>
        <w:ind w:firstLine="643"/>
        <w:rPr>
          <w:rFonts w:ascii="仿宋" w:hAnsi="仿宋" w:eastAsia="仿宋"/>
          <w:kern w:val="0"/>
          <w:sz w:val="32"/>
          <w:szCs w:val="32"/>
        </w:rPr>
      </w:pPr>
      <w:r>
        <w:rPr>
          <w:rFonts w:hint="eastAsia" w:ascii="仿宋" w:hAnsi="仿宋" w:eastAsia="仿宋"/>
          <w:bCs/>
          <w:kern w:val="0"/>
          <w:sz w:val="32"/>
          <w:szCs w:val="32"/>
        </w:rPr>
        <w:t xml:space="preserve">第三十一条 </w:t>
      </w:r>
      <w:r>
        <w:rPr>
          <w:rFonts w:hint="eastAsia" w:ascii="仿宋" w:hAnsi="仿宋" w:eastAsia="仿宋"/>
          <w:kern w:val="0"/>
          <w:sz w:val="32"/>
          <w:szCs w:val="32"/>
        </w:rPr>
        <w:t>因医疗机构执业登记审批权调整，医疗机构的登记机关与校验机关不一致的，该机构的不良执业行为记分管理由校验机关负责。</w:t>
      </w:r>
    </w:p>
    <w:p>
      <w:pPr>
        <w:widowControl/>
        <w:spacing w:line="570" w:lineRule="exact"/>
        <w:ind w:firstLine="643"/>
        <w:rPr>
          <w:rFonts w:ascii="仿宋" w:hAnsi="仿宋" w:eastAsia="仿宋"/>
          <w:kern w:val="0"/>
          <w:sz w:val="32"/>
          <w:szCs w:val="32"/>
        </w:rPr>
      </w:pPr>
      <w:r>
        <w:rPr>
          <w:rFonts w:hint="eastAsia" w:ascii="仿宋" w:hAnsi="仿宋" w:eastAsia="仿宋"/>
          <w:bCs/>
          <w:kern w:val="0"/>
          <w:sz w:val="32"/>
          <w:szCs w:val="32"/>
        </w:rPr>
        <w:t>第三十二条</w:t>
      </w:r>
      <w:r>
        <w:rPr>
          <w:rFonts w:eastAsia="仿宋" w:cs="Calibri"/>
          <w:kern w:val="0"/>
          <w:sz w:val="32"/>
          <w:szCs w:val="32"/>
        </w:rPr>
        <w:t> </w:t>
      </w:r>
      <w:r>
        <w:rPr>
          <w:rFonts w:hint="eastAsia" w:ascii="仿宋" w:hAnsi="仿宋" w:eastAsia="仿宋"/>
          <w:kern w:val="0"/>
          <w:sz w:val="32"/>
          <w:szCs w:val="32"/>
        </w:rPr>
        <w:t xml:space="preserve"> 根据国家法律、法规的调整，自治区卫生健康行政部门有权对该办法进行及时修订。</w:t>
      </w:r>
    </w:p>
    <w:p>
      <w:pPr>
        <w:widowControl/>
        <w:spacing w:line="570" w:lineRule="exact"/>
        <w:ind w:firstLine="643"/>
        <w:rPr>
          <w:rFonts w:ascii="仿宋" w:hAnsi="仿宋" w:eastAsia="仿宋"/>
          <w:kern w:val="0"/>
          <w:sz w:val="32"/>
          <w:szCs w:val="32"/>
        </w:rPr>
      </w:pPr>
      <w:r>
        <w:rPr>
          <w:rFonts w:hint="eastAsia" w:ascii="仿宋" w:hAnsi="仿宋" w:eastAsia="仿宋"/>
          <w:bCs/>
          <w:kern w:val="0"/>
          <w:sz w:val="32"/>
          <w:szCs w:val="32"/>
        </w:rPr>
        <w:t>第三十三条</w:t>
      </w:r>
      <w:r>
        <w:rPr>
          <w:rFonts w:eastAsia="仿宋" w:cs="Calibri"/>
          <w:bCs/>
          <w:kern w:val="0"/>
          <w:sz w:val="32"/>
          <w:szCs w:val="32"/>
        </w:rPr>
        <w:t> </w:t>
      </w:r>
      <w:r>
        <w:rPr>
          <w:rFonts w:hint="eastAsia" w:ascii="仿宋" w:hAnsi="仿宋" w:eastAsia="仿宋"/>
          <w:kern w:val="0"/>
          <w:sz w:val="32"/>
          <w:szCs w:val="32"/>
        </w:rPr>
        <w:t>本办法由自治区卫生健康行政部门负责解释。</w:t>
      </w:r>
    </w:p>
    <w:p>
      <w:pPr>
        <w:widowControl/>
        <w:spacing w:line="570" w:lineRule="exact"/>
        <w:ind w:firstLine="643"/>
        <w:rPr>
          <w:rFonts w:ascii="仿宋" w:hAnsi="仿宋" w:eastAsia="仿宋"/>
          <w:kern w:val="0"/>
          <w:sz w:val="32"/>
          <w:szCs w:val="32"/>
        </w:rPr>
      </w:pPr>
      <w:r>
        <w:rPr>
          <w:rFonts w:hint="eastAsia" w:ascii="仿宋" w:hAnsi="仿宋" w:eastAsia="仿宋"/>
          <w:bCs/>
          <w:kern w:val="0"/>
          <w:sz w:val="32"/>
          <w:szCs w:val="32"/>
        </w:rPr>
        <w:t>第三十四条</w:t>
      </w:r>
      <w:r>
        <w:rPr>
          <w:rFonts w:eastAsia="仿宋" w:cs="Calibri"/>
          <w:kern w:val="0"/>
          <w:sz w:val="32"/>
          <w:szCs w:val="32"/>
        </w:rPr>
        <w:t xml:space="preserve">  </w:t>
      </w:r>
      <w:r>
        <w:rPr>
          <w:rFonts w:hint="eastAsia" w:ascii="仿宋" w:hAnsi="仿宋" w:eastAsia="仿宋"/>
          <w:kern w:val="0"/>
          <w:sz w:val="32"/>
          <w:szCs w:val="32"/>
        </w:rPr>
        <w:t>本办法自2019年12月1日起施行。原《诊所、门诊部违法执业行为公示和计分制度（试行）》废止。</w:t>
      </w:r>
    </w:p>
    <w:p>
      <w:pPr>
        <w:widowControl/>
        <w:spacing w:line="570" w:lineRule="exact"/>
        <w:ind w:firstLine="643"/>
        <w:rPr>
          <w:rFonts w:ascii="仿宋" w:hAnsi="仿宋" w:eastAsia="仿宋"/>
          <w:kern w:val="0"/>
          <w:sz w:val="32"/>
          <w:szCs w:val="32"/>
        </w:rPr>
      </w:pPr>
    </w:p>
    <w:p>
      <w:pPr>
        <w:widowControl/>
        <w:spacing w:line="570" w:lineRule="exact"/>
        <w:ind w:firstLine="646"/>
        <w:jc w:val="left"/>
        <w:rPr>
          <w:rFonts w:ascii="仿宋" w:hAnsi="仿宋" w:eastAsia="仿宋"/>
          <w:kern w:val="0"/>
          <w:sz w:val="32"/>
          <w:szCs w:val="32"/>
        </w:rPr>
      </w:pPr>
      <w:r>
        <w:rPr>
          <w:rFonts w:hint="eastAsia" w:ascii="仿宋" w:hAnsi="仿宋" w:eastAsia="仿宋"/>
          <w:kern w:val="0"/>
          <w:sz w:val="32"/>
          <w:szCs w:val="32"/>
        </w:rPr>
        <w:t>附表：1.医疗机构不良执业行为记分事先告知书</w:t>
      </w:r>
    </w:p>
    <w:p>
      <w:pPr>
        <w:widowControl/>
        <w:spacing w:line="570" w:lineRule="exact"/>
        <w:ind w:firstLine="1600" w:firstLineChars="500"/>
        <w:jc w:val="left"/>
        <w:rPr>
          <w:rFonts w:ascii="仿宋" w:hAnsi="仿宋" w:eastAsia="仿宋"/>
          <w:kern w:val="0"/>
          <w:sz w:val="32"/>
          <w:szCs w:val="32"/>
        </w:rPr>
      </w:pPr>
      <w:r>
        <w:rPr>
          <w:rFonts w:hint="eastAsia" w:ascii="仿宋" w:hAnsi="仿宋" w:eastAsia="仿宋"/>
          <w:kern w:val="0"/>
          <w:sz w:val="32"/>
          <w:szCs w:val="32"/>
        </w:rPr>
        <w:t>2.医疗机构不良执业行为记分通知书</w:t>
      </w:r>
    </w:p>
    <w:p>
      <w:pPr>
        <w:widowControl/>
        <w:spacing w:line="570" w:lineRule="exact"/>
        <w:ind w:firstLine="1600" w:firstLineChars="500"/>
        <w:jc w:val="left"/>
        <w:rPr>
          <w:rFonts w:ascii="仿宋" w:hAnsi="仿宋" w:eastAsia="仿宋"/>
          <w:kern w:val="0"/>
          <w:sz w:val="32"/>
          <w:szCs w:val="32"/>
        </w:rPr>
      </w:pPr>
      <w:r>
        <w:rPr>
          <w:rFonts w:hint="eastAsia" w:ascii="仿宋" w:hAnsi="仿宋" w:eastAsia="仿宋"/>
          <w:kern w:val="0"/>
          <w:sz w:val="32"/>
          <w:szCs w:val="32"/>
        </w:rPr>
        <w:t>3.依法执业管理建议书</w:t>
      </w:r>
    </w:p>
    <w:p>
      <w:pPr>
        <w:widowControl/>
        <w:spacing w:line="570" w:lineRule="exact"/>
        <w:rPr>
          <w:rFonts w:ascii="仿宋" w:hAnsi="仿宋" w:eastAsia="仿宋"/>
          <w:kern w:val="0"/>
          <w:sz w:val="32"/>
          <w:szCs w:val="32"/>
        </w:rPr>
      </w:pPr>
    </w:p>
    <w:p>
      <w:pPr>
        <w:widowControl/>
        <w:spacing w:line="570" w:lineRule="exact"/>
        <w:rPr>
          <w:rFonts w:ascii="仿宋" w:hAnsi="仿宋" w:eastAsia="仿宋"/>
          <w:kern w:val="0"/>
          <w:sz w:val="32"/>
          <w:szCs w:val="32"/>
        </w:rPr>
      </w:pPr>
    </w:p>
    <w:p>
      <w:pPr>
        <w:widowControl/>
        <w:spacing w:line="570" w:lineRule="exact"/>
        <w:rPr>
          <w:rFonts w:ascii="仿宋" w:hAnsi="仿宋" w:eastAsia="仿宋"/>
          <w:kern w:val="0"/>
          <w:sz w:val="32"/>
          <w:szCs w:val="32"/>
        </w:rPr>
      </w:pPr>
    </w:p>
    <w:p>
      <w:pPr>
        <w:widowControl/>
        <w:spacing w:line="570" w:lineRule="exact"/>
        <w:rPr>
          <w:rFonts w:ascii="仿宋" w:hAnsi="仿宋" w:eastAsia="仿宋"/>
          <w:kern w:val="0"/>
          <w:sz w:val="32"/>
          <w:szCs w:val="32"/>
        </w:rPr>
      </w:pPr>
    </w:p>
    <w:p>
      <w:pPr>
        <w:widowControl/>
        <w:spacing w:line="570" w:lineRule="exact"/>
        <w:rPr>
          <w:rFonts w:ascii="仿宋" w:hAnsi="仿宋" w:eastAsia="仿宋"/>
          <w:kern w:val="0"/>
          <w:sz w:val="32"/>
          <w:szCs w:val="32"/>
        </w:rPr>
      </w:pPr>
    </w:p>
    <w:p>
      <w:pPr>
        <w:widowControl/>
        <w:spacing w:line="570" w:lineRule="exact"/>
        <w:rPr>
          <w:rFonts w:ascii="仿宋" w:hAnsi="仿宋" w:eastAsia="仿宋"/>
          <w:kern w:val="0"/>
          <w:sz w:val="32"/>
          <w:szCs w:val="32"/>
        </w:rPr>
      </w:pPr>
    </w:p>
    <w:p>
      <w:pPr>
        <w:widowControl/>
        <w:spacing w:line="570" w:lineRule="exact"/>
        <w:rPr>
          <w:rFonts w:ascii="仿宋" w:hAnsi="仿宋" w:eastAsia="仿宋"/>
          <w:kern w:val="0"/>
          <w:sz w:val="32"/>
          <w:szCs w:val="32"/>
        </w:rPr>
      </w:pPr>
    </w:p>
    <w:p>
      <w:pPr>
        <w:widowControl/>
        <w:spacing w:line="570" w:lineRule="exact"/>
        <w:rPr>
          <w:rFonts w:ascii="仿宋" w:hAnsi="仿宋" w:eastAsia="仿宋"/>
          <w:kern w:val="0"/>
          <w:sz w:val="32"/>
          <w:szCs w:val="32"/>
        </w:rPr>
      </w:pPr>
    </w:p>
    <w:p>
      <w:pPr>
        <w:widowControl/>
        <w:spacing w:line="570" w:lineRule="exact"/>
        <w:rPr>
          <w:rFonts w:ascii="仿宋" w:hAnsi="仿宋" w:eastAsia="仿宋"/>
          <w:kern w:val="0"/>
          <w:sz w:val="32"/>
          <w:szCs w:val="32"/>
        </w:rPr>
      </w:pPr>
    </w:p>
    <w:p>
      <w:pPr>
        <w:widowControl/>
        <w:spacing w:line="570" w:lineRule="exact"/>
        <w:rPr>
          <w:rFonts w:ascii="仿宋" w:hAnsi="仿宋" w:eastAsia="仿宋"/>
          <w:kern w:val="0"/>
          <w:sz w:val="32"/>
          <w:szCs w:val="32"/>
        </w:rPr>
      </w:pPr>
    </w:p>
    <w:p>
      <w:pPr>
        <w:widowControl/>
        <w:spacing w:line="570" w:lineRule="exact"/>
        <w:rPr>
          <w:rFonts w:ascii="仿宋" w:hAnsi="仿宋" w:eastAsia="仿宋"/>
          <w:kern w:val="0"/>
          <w:sz w:val="32"/>
          <w:szCs w:val="32"/>
        </w:rPr>
      </w:pPr>
    </w:p>
    <w:p>
      <w:pPr>
        <w:widowControl/>
        <w:spacing w:line="570" w:lineRule="exact"/>
        <w:rPr>
          <w:rFonts w:ascii="仿宋" w:hAnsi="仿宋" w:eastAsia="仿宋"/>
          <w:kern w:val="0"/>
          <w:sz w:val="32"/>
          <w:szCs w:val="32"/>
        </w:rPr>
      </w:pPr>
    </w:p>
    <w:p>
      <w:pPr>
        <w:widowControl/>
        <w:spacing w:line="570" w:lineRule="exact"/>
        <w:rPr>
          <w:rFonts w:ascii="仿宋" w:hAnsi="仿宋" w:eastAsia="仿宋"/>
          <w:kern w:val="0"/>
          <w:sz w:val="32"/>
          <w:szCs w:val="32"/>
        </w:rPr>
      </w:pPr>
    </w:p>
    <w:p>
      <w:pPr>
        <w:widowControl/>
        <w:spacing w:line="570" w:lineRule="exact"/>
        <w:rPr>
          <w:rFonts w:ascii="仿宋" w:hAnsi="仿宋" w:eastAsia="仿宋"/>
          <w:kern w:val="0"/>
          <w:sz w:val="32"/>
          <w:szCs w:val="32"/>
        </w:rPr>
      </w:pPr>
      <w:r>
        <w:rPr>
          <w:rFonts w:hint="eastAsia" w:ascii="仿宋" w:hAnsi="仿宋" w:eastAsia="仿宋"/>
          <w:kern w:val="0"/>
          <w:sz w:val="32"/>
          <w:szCs w:val="32"/>
        </w:rPr>
        <w:t>附表1</w:t>
      </w:r>
    </w:p>
    <w:p>
      <w:pPr>
        <w:widowControl/>
        <w:spacing w:after="375"/>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医疗机构不良执业行为记分事先告知书</w:t>
      </w:r>
    </w:p>
    <w:p>
      <w:pPr>
        <w:widowControl/>
        <w:spacing w:after="375"/>
        <w:jc w:val="right"/>
        <w:rPr>
          <w:rFonts w:ascii="仿宋" w:hAnsi="仿宋" w:eastAsia="仿宋" w:cs="宋体"/>
          <w:b/>
          <w:kern w:val="0"/>
          <w:sz w:val="32"/>
          <w:szCs w:val="32"/>
        </w:rPr>
      </w:pPr>
      <w:r>
        <w:rPr>
          <w:rFonts w:hint="eastAsia" w:ascii="仿宋" w:hAnsi="仿宋" w:eastAsia="仿宋" w:cs="宋体"/>
          <w:b/>
          <w:kern w:val="0"/>
          <w:sz w:val="32"/>
          <w:szCs w:val="32"/>
        </w:rPr>
        <w:t>编号：执法类别+〔年份〕+序号</w:t>
      </w:r>
    </w:p>
    <w:p>
      <w:pPr>
        <w:widowControl/>
        <w:spacing w:line="555" w:lineRule="atLeast"/>
        <w:jc w:val="left"/>
        <w:rPr>
          <w:rFonts w:ascii="仿宋" w:hAnsi="仿宋" w:eastAsia="仿宋"/>
          <w:kern w:val="0"/>
          <w:sz w:val="32"/>
          <w:szCs w:val="32"/>
        </w:rPr>
      </w:pPr>
      <w:r>
        <w:rPr>
          <w:rFonts w:eastAsia="仿宋" w:cs="Calibri"/>
          <w:kern w:val="0"/>
          <w:sz w:val="32"/>
          <w:szCs w:val="32"/>
        </w:rPr>
        <w:t> </w:t>
      </w:r>
      <w:r>
        <w:rPr>
          <w:rFonts w:hint="eastAsia" w:ascii="仿宋" w:hAnsi="仿宋" w:eastAsia="仿宋" w:cs="Arial"/>
          <w:kern w:val="0"/>
          <w:sz w:val="32"/>
          <w:szCs w:val="32"/>
        </w:rPr>
        <w:t xml:space="preserve"> </w:t>
      </w:r>
      <w:r>
        <w:rPr>
          <w:rFonts w:eastAsia="仿宋" w:cs="Calibri"/>
          <w:kern w:val="0"/>
          <w:sz w:val="32"/>
          <w:szCs w:val="32"/>
        </w:rPr>
        <w:t>    </w:t>
      </w:r>
      <w:r>
        <w:rPr>
          <w:rFonts w:hint="eastAsia" w:ascii="仿宋" w:hAnsi="仿宋" w:eastAsia="仿宋"/>
          <w:kern w:val="0"/>
          <w:sz w:val="32"/>
          <w:szCs w:val="32"/>
        </w:rPr>
        <w:t>经查，你单位</w:t>
      </w:r>
      <w:r>
        <w:rPr>
          <w:rFonts w:eastAsia="仿宋" w:cs="Calibri"/>
          <w:kern w:val="0"/>
          <w:sz w:val="32"/>
          <w:szCs w:val="32"/>
          <w:u w:val="single"/>
        </w:rPr>
        <w:t>   </w:t>
      </w:r>
      <w:r>
        <w:rPr>
          <w:rFonts w:hint="eastAsia" w:ascii="仿宋" w:hAnsi="仿宋" w:eastAsia="仿宋"/>
          <w:kern w:val="0"/>
          <w:sz w:val="32"/>
          <w:szCs w:val="32"/>
          <w:u w:val="single"/>
        </w:rPr>
        <w:t xml:space="preserve"> （不良执业行为），</w:t>
      </w:r>
      <w:r>
        <w:rPr>
          <w:rFonts w:hint="eastAsia" w:ascii="仿宋" w:hAnsi="仿宋" w:eastAsia="仿宋"/>
          <w:kern w:val="0"/>
          <w:sz w:val="32"/>
          <w:szCs w:val="32"/>
        </w:rPr>
        <w:t>违反了</w:t>
      </w:r>
      <w:r>
        <w:rPr>
          <w:rFonts w:eastAsia="仿宋" w:cs="Calibri"/>
          <w:kern w:val="0"/>
          <w:sz w:val="32"/>
          <w:szCs w:val="32"/>
          <w:u w:val="single"/>
        </w:rPr>
        <w:t>                      </w:t>
      </w:r>
      <w:r>
        <w:rPr>
          <w:rFonts w:hint="eastAsia" w:ascii="仿宋" w:hAnsi="仿宋" w:eastAsia="仿宋"/>
          <w:kern w:val="0"/>
          <w:sz w:val="32"/>
          <w:szCs w:val="32"/>
        </w:rPr>
        <w:t>的规定，依据《新疆维吾尔自治区医疗机构不良执业行为记分管理办法（试行）》，本机关拟对你单位记</w:t>
      </w:r>
      <w:r>
        <w:rPr>
          <w:rFonts w:hint="eastAsia" w:ascii="仿宋" w:hAnsi="仿宋" w:eastAsia="仿宋"/>
          <w:kern w:val="0"/>
          <w:sz w:val="32"/>
          <w:szCs w:val="32"/>
          <w:u w:val="single"/>
        </w:rPr>
        <w:t xml:space="preserve">    </w:t>
      </w:r>
      <w:r>
        <w:rPr>
          <w:rFonts w:hint="eastAsia" w:ascii="仿宋" w:hAnsi="仿宋" w:eastAsia="仿宋"/>
          <w:kern w:val="0"/>
          <w:sz w:val="32"/>
          <w:szCs w:val="32"/>
        </w:rPr>
        <w:t>分。</w:t>
      </w:r>
    </w:p>
    <w:p>
      <w:pPr>
        <w:widowControl/>
        <w:spacing w:line="555" w:lineRule="atLeast"/>
        <w:ind w:left="135" w:firstLine="345"/>
        <w:jc w:val="left"/>
        <w:rPr>
          <w:rFonts w:ascii="仿宋" w:hAnsi="仿宋" w:eastAsia="仿宋"/>
          <w:kern w:val="0"/>
          <w:sz w:val="32"/>
          <w:szCs w:val="32"/>
        </w:rPr>
      </w:pPr>
      <w:r>
        <w:rPr>
          <w:rFonts w:hint="eastAsia" w:ascii="仿宋" w:hAnsi="仿宋" w:eastAsia="仿宋"/>
          <w:kern w:val="0"/>
          <w:sz w:val="32"/>
          <w:szCs w:val="32"/>
        </w:rPr>
        <w:t>如你单位对此有异议，可在</w:t>
      </w:r>
      <w:r>
        <w:rPr>
          <w:rFonts w:eastAsia="仿宋" w:cs="Calibri"/>
          <w:kern w:val="0"/>
          <w:sz w:val="32"/>
          <w:szCs w:val="32"/>
        </w:rPr>
        <w:t>     </w:t>
      </w:r>
      <w:r>
        <w:rPr>
          <w:rFonts w:hint="eastAsia" w:ascii="仿宋" w:hAnsi="仿宋" w:eastAsia="仿宋"/>
          <w:kern w:val="0"/>
          <w:sz w:val="32"/>
          <w:szCs w:val="32"/>
        </w:rPr>
        <w:t xml:space="preserve"> </w:t>
      </w:r>
      <w:r>
        <w:rPr>
          <w:rFonts w:eastAsia="仿宋" w:cs="Calibri"/>
          <w:kern w:val="0"/>
          <w:sz w:val="32"/>
          <w:szCs w:val="32"/>
        </w:rPr>
        <w:t>  </w:t>
      </w:r>
      <w:r>
        <w:rPr>
          <w:rFonts w:hint="eastAsia" w:ascii="仿宋" w:hAnsi="仿宋" w:eastAsia="仿宋"/>
          <w:kern w:val="0"/>
          <w:sz w:val="32"/>
          <w:szCs w:val="32"/>
        </w:rPr>
        <w:t>年</w:t>
      </w:r>
      <w:r>
        <w:rPr>
          <w:rFonts w:eastAsia="仿宋" w:cs="Calibri"/>
          <w:kern w:val="0"/>
          <w:sz w:val="32"/>
          <w:szCs w:val="32"/>
        </w:rPr>
        <w:t>    </w:t>
      </w:r>
      <w:r>
        <w:rPr>
          <w:rFonts w:hint="eastAsia" w:ascii="仿宋" w:hAnsi="仿宋" w:eastAsia="仿宋"/>
          <w:kern w:val="0"/>
          <w:sz w:val="32"/>
          <w:szCs w:val="32"/>
        </w:rPr>
        <w:t>月</w:t>
      </w:r>
      <w:r>
        <w:rPr>
          <w:rFonts w:eastAsia="仿宋" w:cs="Calibri"/>
          <w:kern w:val="0"/>
          <w:sz w:val="32"/>
          <w:szCs w:val="32"/>
        </w:rPr>
        <w:t>    </w:t>
      </w:r>
      <w:r>
        <w:rPr>
          <w:rFonts w:hint="eastAsia" w:ascii="仿宋" w:hAnsi="仿宋" w:eastAsia="仿宋"/>
          <w:kern w:val="0"/>
          <w:sz w:val="32"/>
          <w:szCs w:val="32"/>
        </w:rPr>
        <w:t>日前到</w:t>
      </w:r>
      <w:r>
        <w:rPr>
          <w:rFonts w:eastAsia="仿宋" w:cs="Calibri"/>
          <w:kern w:val="0"/>
          <w:sz w:val="32"/>
          <w:szCs w:val="32"/>
        </w:rPr>
        <w:t>         </w:t>
      </w:r>
      <w:r>
        <w:rPr>
          <w:rFonts w:hint="eastAsia" w:ascii="仿宋" w:hAnsi="仿宋" w:eastAsia="仿宋"/>
          <w:kern w:val="0"/>
          <w:sz w:val="32"/>
          <w:szCs w:val="32"/>
        </w:rPr>
        <w:t xml:space="preserve"> </w:t>
      </w:r>
      <w:r>
        <w:rPr>
          <w:rFonts w:eastAsia="仿宋" w:cs="Calibri"/>
          <w:kern w:val="0"/>
          <w:sz w:val="32"/>
          <w:szCs w:val="32"/>
        </w:rPr>
        <w:t>  </w:t>
      </w:r>
      <w:r>
        <w:rPr>
          <w:rFonts w:hint="eastAsia" w:ascii="仿宋" w:hAnsi="仿宋" w:eastAsia="仿宋"/>
          <w:kern w:val="0"/>
          <w:sz w:val="32"/>
          <w:szCs w:val="32"/>
        </w:rPr>
        <w:t>进行陈述和申辩。逾期视为放弃陈述和申辩。</w:t>
      </w:r>
    </w:p>
    <w:p>
      <w:pPr>
        <w:widowControl/>
        <w:spacing w:line="555" w:lineRule="atLeast"/>
        <w:ind w:firstLine="480"/>
        <w:jc w:val="left"/>
        <w:rPr>
          <w:rFonts w:ascii="仿宋" w:hAnsi="仿宋" w:eastAsia="仿宋"/>
          <w:kern w:val="0"/>
          <w:sz w:val="32"/>
          <w:szCs w:val="32"/>
        </w:rPr>
      </w:pPr>
      <w:r>
        <w:rPr>
          <w:rFonts w:hint="eastAsia" w:ascii="仿宋" w:hAnsi="仿宋" w:eastAsia="仿宋"/>
          <w:kern w:val="0"/>
          <w:sz w:val="32"/>
          <w:szCs w:val="32"/>
        </w:rPr>
        <w:t>联系人地址：</w:t>
      </w:r>
      <w:r>
        <w:rPr>
          <w:rFonts w:eastAsia="仿宋" w:cs="Calibri"/>
          <w:kern w:val="0"/>
          <w:sz w:val="32"/>
          <w:szCs w:val="32"/>
        </w:rPr>
        <w:t>                  </w:t>
      </w:r>
    </w:p>
    <w:p>
      <w:pPr>
        <w:widowControl/>
        <w:spacing w:line="555" w:lineRule="atLeast"/>
        <w:ind w:firstLine="480"/>
        <w:jc w:val="left"/>
        <w:rPr>
          <w:rFonts w:ascii="仿宋" w:hAnsi="仿宋" w:eastAsia="仿宋"/>
          <w:kern w:val="0"/>
          <w:sz w:val="32"/>
          <w:szCs w:val="32"/>
        </w:rPr>
      </w:pPr>
      <w:r>
        <w:rPr>
          <w:rFonts w:hint="eastAsia" w:ascii="仿宋" w:hAnsi="仿宋" w:eastAsia="仿宋"/>
          <w:kern w:val="0"/>
          <w:sz w:val="32"/>
          <w:szCs w:val="32"/>
        </w:rPr>
        <w:t>联</w:t>
      </w:r>
      <w:r>
        <w:rPr>
          <w:rFonts w:eastAsia="仿宋" w:cs="Calibri"/>
          <w:kern w:val="0"/>
          <w:sz w:val="32"/>
          <w:szCs w:val="32"/>
        </w:rPr>
        <w:t> </w:t>
      </w:r>
      <w:r>
        <w:rPr>
          <w:rFonts w:hint="eastAsia" w:ascii="仿宋" w:hAnsi="仿宋" w:eastAsia="仿宋"/>
          <w:kern w:val="0"/>
          <w:sz w:val="32"/>
          <w:szCs w:val="32"/>
        </w:rPr>
        <w:t>系</w:t>
      </w:r>
      <w:r>
        <w:rPr>
          <w:rFonts w:eastAsia="仿宋" w:cs="Calibri"/>
          <w:kern w:val="0"/>
          <w:sz w:val="32"/>
          <w:szCs w:val="32"/>
        </w:rPr>
        <w:t> </w:t>
      </w:r>
      <w:r>
        <w:rPr>
          <w:rFonts w:hint="eastAsia" w:ascii="仿宋" w:hAnsi="仿宋" w:eastAsia="仿宋"/>
          <w:kern w:val="0"/>
          <w:sz w:val="32"/>
          <w:szCs w:val="32"/>
        </w:rPr>
        <w:t>电话：</w:t>
      </w:r>
      <w:r>
        <w:rPr>
          <w:rFonts w:eastAsia="仿宋" w:cs="Calibri"/>
          <w:kern w:val="0"/>
          <w:sz w:val="32"/>
          <w:szCs w:val="32"/>
        </w:rPr>
        <w:t>                  </w:t>
      </w:r>
    </w:p>
    <w:p>
      <w:pPr>
        <w:widowControl/>
        <w:spacing w:line="555" w:lineRule="atLeast"/>
        <w:ind w:firstLine="480"/>
        <w:jc w:val="left"/>
        <w:rPr>
          <w:rFonts w:ascii="仿宋" w:hAnsi="仿宋" w:eastAsia="仿宋"/>
          <w:kern w:val="0"/>
          <w:sz w:val="32"/>
          <w:szCs w:val="32"/>
        </w:rPr>
      </w:pPr>
      <w:r>
        <w:rPr>
          <w:rFonts w:hint="eastAsia" w:ascii="仿宋" w:hAnsi="仿宋" w:eastAsia="仿宋"/>
          <w:kern w:val="0"/>
          <w:sz w:val="32"/>
          <w:szCs w:val="32"/>
        </w:rPr>
        <w:t>联</w:t>
      </w:r>
      <w:r>
        <w:rPr>
          <w:rFonts w:eastAsia="仿宋" w:cs="Calibri"/>
          <w:kern w:val="0"/>
          <w:sz w:val="32"/>
          <w:szCs w:val="32"/>
        </w:rPr>
        <w:t>  </w:t>
      </w:r>
      <w:r>
        <w:rPr>
          <w:rFonts w:hint="eastAsia" w:ascii="仿宋" w:hAnsi="仿宋" w:eastAsia="仿宋"/>
          <w:kern w:val="0"/>
          <w:sz w:val="32"/>
          <w:szCs w:val="32"/>
        </w:rPr>
        <w:t>系</w:t>
      </w:r>
      <w:r>
        <w:rPr>
          <w:rFonts w:eastAsia="仿宋" w:cs="Calibri"/>
          <w:kern w:val="0"/>
          <w:sz w:val="32"/>
          <w:szCs w:val="32"/>
        </w:rPr>
        <w:t>  </w:t>
      </w:r>
      <w:r>
        <w:rPr>
          <w:rFonts w:hint="eastAsia" w:ascii="仿宋" w:hAnsi="仿宋" w:eastAsia="仿宋"/>
          <w:kern w:val="0"/>
          <w:sz w:val="32"/>
          <w:szCs w:val="32"/>
        </w:rPr>
        <w:t>人：</w:t>
      </w:r>
      <w:r>
        <w:rPr>
          <w:rFonts w:eastAsia="仿宋" w:cs="Calibri"/>
          <w:kern w:val="0"/>
          <w:sz w:val="32"/>
          <w:szCs w:val="32"/>
        </w:rPr>
        <w:t>                  </w:t>
      </w:r>
    </w:p>
    <w:p>
      <w:pPr>
        <w:widowControl/>
        <w:ind w:firstLine="480"/>
        <w:jc w:val="left"/>
        <w:rPr>
          <w:rFonts w:eastAsia="仿宋" w:cs="Calibri"/>
          <w:kern w:val="0"/>
          <w:sz w:val="32"/>
          <w:szCs w:val="32"/>
        </w:rPr>
      </w:pPr>
      <w:r>
        <w:rPr>
          <w:rFonts w:eastAsia="仿宋" w:cs="Calibri"/>
          <w:kern w:val="0"/>
          <w:sz w:val="32"/>
          <w:szCs w:val="32"/>
        </w:rPr>
        <w:t> </w:t>
      </w:r>
    </w:p>
    <w:p>
      <w:pPr>
        <w:widowControl/>
        <w:ind w:firstLine="480"/>
        <w:jc w:val="left"/>
        <w:rPr>
          <w:rFonts w:ascii="仿宋" w:hAnsi="仿宋" w:eastAsia="仿宋"/>
          <w:kern w:val="0"/>
          <w:sz w:val="32"/>
          <w:szCs w:val="32"/>
        </w:rPr>
      </w:pPr>
      <w:r>
        <w:rPr>
          <w:rFonts w:eastAsia="仿宋" w:cs="Calibri"/>
          <w:kern w:val="0"/>
          <w:sz w:val="32"/>
          <w:szCs w:val="32"/>
        </w:rPr>
        <w:t> </w:t>
      </w:r>
    </w:p>
    <w:p>
      <w:pPr>
        <w:widowControl/>
        <w:ind w:firstLine="480"/>
        <w:jc w:val="center"/>
        <w:rPr>
          <w:rFonts w:ascii="仿宋" w:hAnsi="仿宋" w:eastAsia="仿宋"/>
          <w:kern w:val="0"/>
          <w:sz w:val="32"/>
          <w:szCs w:val="32"/>
        </w:rPr>
      </w:pPr>
      <w:r>
        <w:rPr>
          <w:rFonts w:hint="eastAsia" w:ascii="仿宋" w:hAnsi="仿宋" w:eastAsia="仿宋"/>
          <w:kern w:val="0"/>
          <w:sz w:val="32"/>
          <w:szCs w:val="32"/>
        </w:rPr>
        <w:t>当事人签收：</w:t>
      </w:r>
      <w:r>
        <w:rPr>
          <w:rFonts w:eastAsia="仿宋" w:cs="Calibri"/>
          <w:kern w:val="0"/>
          <w:sz w:val="32"/>
          <w:szCs w:val="32"/>
        </w:rPr>
        <w:t>       </w:t>
      </w:r>
      <w:r>
        <w:rPr>
          <w:rFonts w:hint="eastAsia" w:ascii="仿宋" w:hAnsi="仿宋" w:eastAsia="仿宋"/>
          <w:kern w:val="0"/>
          <w:sz w:val="32"/>
          <w:szCs w:val="32"/>
        </w:rPr>
        <w:t xml:space="preserve"> </w:t>
      </w:r>
      <w:r>
        <w:rPr>
          <w:rFonts w:eastAsia="仿宋" w:cs="Calibri"/>
          <w:kern w:val="0"/>
          <w:sz w:val="32"/>
          <w:szCs w:val="32"/>
        </w:rPr>
        <w:t> </w:t>
      </w:r>
      <w:r>
        <w:rPr>
          <w:rFonts w:hint="eastAsia" w:ascii="仿宋" w:hAnsi="仿宋" w:eastAsia="仿宋"/>
          <w:kern w:val="0"/>
          <w:sz w:val="32"/>
          <w:szCs w:val="32"/>
        </w:rPr>
        <w:t xml:space="preserve"> </w:t>
      </w:r>
      <w:r>
        <w:rPr>
          <w:rFonts w:eastAsia="仿宋" w:cs="Calibri"/>
          <w:kern w:val="0"/>
          <w:sz w:val="32"/>
          <w:szCs w:val="32"/>
        </w:rPr>
        <w:t>             </w:t>
      </w:r>
      <w:r>
        <w:rPr>
          <w:rFonts w:hint="eastAsia" w:ascii="仿宋" w:hAnsi="仿宋" w:eastAsia="仿宋"/>
          <w:kern w:val="0"/>
          <w:sz w:val="32"/>
          <w:szCs w:val="32"/>
        </w:rPr>
        <w:t>卫生健康行政部门</w:t>
      </w:r>
    </w:p>
    <w:p>
      <w:pPr>
        <w:widowControl/>
        <w:ind w:firstLine="840"/>
        <w:jc w:val="left"/>
        <w:rPr>
          <w:rFonts w:ascii="仿宋" w:hAnsi="仿宋" w:eastAsia="仿宋"/>
          <w:kern w:val="0"/>
          <w:sz w:val="32"/>
          <w:szCs w:val="32"/>
        </w:rPr>
      </w:pPr>
      <w:r>
        <w:rPr>
          <w:rFonts w:eastAsia="仿宋" w:cs="Calibri"/>
          <w:kern w:val="0"/>
          <w:sz w:val="32"/>
          <w:szCs w:val="32"/>
        </w:rPr>
        <w:t>   </w:t>
      </w:r>
      <w:r>
        <w:rPr>
          <w:rFonts w:hint="eastAsia" w:ascii="仿宋" w:hAnsi="仿宋" w:eastAsia="仿宋"/>
          <w:kern w:val="0"/>
          <w:sz w:val="32"/>
          <w:szCs w:val="32"/>
        </w:rPr>
        <w:t xml:space="preserve">      </w:t>
      </w:r>
      <w:r>
        <w:rPr>
          <w:rFonts w:eastAsia="仿宋" w:cs="Calibri"/>
          <w:kern w:val="0"/>
          <w:sz w:val="32"/>
          <w:szCs w:val="32"/>
        </w:rPr>
        <w:t> </w:t>
      </w:r>
      <w:r>
        <w:rPr>
          <w:rFonts w:hint="eastAsia" w:ascii="仿宋" w:hAnsi="仿宋" w:eastAsia="仿宋"/>
          <w:kern w:val="0"/>
          <w:sz w:val="32"/>
          <w:szCs w:val="32"/>
        </w:rPr>
        <w:t>年</w:t>
      </w:r>
      <w:r>
        <w:rPr>
          <w:rFonts w:eastAsia="仿宋" w:cs="Calibri"/>
          <w:kern w:val="0"/>
          <w:sz w:val="32"/>
          <w:szCs w:val="32"/>
        </w:rPr>
        <w:t>   </w:t>
      </w:r>
      <w:r>
        <w:rPr>
          <w:rFonts w:hint="eastAsia" w:ascii="仿宋" w:hAnsi="仿宋" w:eastAsia="仿宋"/>
          <w:kern w:val="0"/>
          <w:sz w:val="32"/>
          <w:szCs w:val="32"/>
        </w:rPr>
        <w:t>月</w:t>
      </w:r>
      <w:r>
        <w:rPr>
          <w:rFonts w:eastAsia="仿宋" w:cs="Calibri"/>
          <w:kern w:val="0"/>
          <w:sz w:val="32"/>
          <w:szCs w:val="32"/>
        </w:rPr>
        <w:t>   </w:t>
      </w:r>
      <w:r>
        <w:rPr>
          <w:rFonts w:hint="eastAsia" w:ascii="仿宋" w:hAnsi="仿宋" w:eastAsia="仿宋"/>
          <w:kern w:val="0"/>
          <w:sz w:val="32"/>
          <w:szCs w:val="32"/>
        </w:rPr>
        <w:t>日</w:t>
      </w:r>
      <w:r>
        <w:rPr>
          <w:rFonts w:eastAsia="仿宋" w:cs="Calibri"/>
          <w:kern w:val="0"/>
          <w:sz w:val="32"/>
          <w:szCs w:val="32"/>
        </w:rPr>
        <w:t>                     </w:t>
      </w:r>
      <w:r>
        <w:rPr>
          <w:rFonts w:hint="eastAsia" w:ascii="仿宋" w:hAnsi="仿宋" w:eastAsia="仿宋"/>
          <w:kern w:val="0"/>
          <w:sz w:val="32"/>
          <w:szCs w:val="32"/>
        </w:rPr>
        <w:t xml:space="preserve">       年</w:t>
      </w:r>
      <w:r>
        <w:rPr>
          <w:rFonts w:eastAsia="仿宋" w:cs="Calibri"/>
          <w:kern w:val="0"/>
          <w:sz w:val="32"/>
          <w:szCs w:val="32"/>
        </w:rPr>
        <w:t>   </w:t>
      </w:r>
      <w:r>
        <w:rPr>
          <w:rFonts w:hint="eastAsia" w:ascii="仿宋" w:hAnsi="仿宋" w:eastAsia="仿宋"/>
          <w:kern w:val="0"/>
          <w:sz w:val="32"/>
          <w:szCs w:val="32"/>
        </w:rPr>
        <w:t>月</w:t>
      </w:r>
      <w:r>
        <w:rPr>
          <w:rFonts w:eastAsia="仿宋" w:cs="Calibri"/>
          <w:kern w:val="0"/>
          <w:sz w:val="32"/>
          <w:szCs w:val="32"/>
        </w:rPr>
        <w:t>   </w:t>
      </w:r>
      <w:r>
        <w:rPr>
          <w:rFonts w:hint="eastAsia" w:ascii="仿宋" w:hAnsi="仿宋" w:eastAsia="仿宋"/>
          <w:kern w:val="0"/>
          <w:sz w:val="32"/>
          <w:szCs w:val="32"/>
        </w:rPr>
        <w:t>日</w:t>
      </w:r>
    </w:p>
    <w:p>
      <w:pPr>
        <w:widowControl/>
        <w:spacing w:after="375"/>
        <w:ind w:left="552" w:leftChars="263"/>
        <w:jc w:val="left"/>
        <w:rPr>
          <w:rFonts w:ascii="仿宋" w:hAnsi="仿宋" w:eastAsia="仿宋"/>
          <w:kern w:val="0"/>
          <w:sz w:val="32"/>
          <w:szCs w:val="32"/>
        </w:rPr>
      </w:pP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hint="eastAsia" w:ascii="仿宋" w:hAnsi="仿宋" w:eastAsia="仿宋"/>
          <w:kern w:val="0"/>
          <w:sz w:val="32"/>
          <w:szCs w:val="32"/>
        </w:rPr>
        <w:t>备注：本通知一式两份，一份留存《医疗机构不良执业行为档案》，一份交当事人。</w:t>
      </w:r>
    </w:p>
    <w:p>
      <w:pPr>
        <w:widowControl/>
        <w:spacing w:line="570" w:lineRule="exact"/>
        <w:rPr>
          <w:rFonts w:ascii="仿宋" w:hAnsi="仿宋" w:eastAsia="仿宋"/>
          <w:kern w:val="0"/>
          <w:sz w:val="32"/>
          <w:szCs w:val="32"/>
        </w:rPr>
      </w:pPr>
      <w:r>
        <w:rPr>
          <w:rFonts w:hint="eastAsia" w:ascii="仿宋" w:hAnsi="仿宋" w:eastAsia="仿宋"/>
          <w:kern w:val="0"/>
          <w:sz w:val="32"/>
          <w:szCs w:val="32"/>
        </w:rPr>
        <w:t>附表2</w:t>
      </w:r>
    </w:p>
    <w:p>
      <w:pPr>
        <w:widowControl/>
        <w:spacing w:after="375" w:line="495" w:lineRule="atLeast"/>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医疗机构不良执业行为记分通知书</w:t>
      </w:r>
    </w:p>
    <w:p>
      <w:pPr>
        <w:widowControl/>
        <w:spacing w:after="375" w:line="495" w:lineRule="atLeast"/>
        <w:jc w:val="right"/>
        <w:rPr>
          <w:rFonts w:ascii="仿宋" w:hAnsi="仿宋" w:eastAsia="仿宋" w:cs="宋体"/>
          <w:b/>
          <w:kern w:val="0"/>
          <w:sz w:val="32"/>
          <w:szCs w:val="32"/>
        </w:rPr>
      </w:pPr>
      <w:r>
        <w:rPr>
          <w:rFonts w:hint="eastAsia" w:ascii="仿宋" w:hAnsi="仿宋" w:eastAsia="仿宋" w:cs="宋体"/>
          <w:b/>
          <w:kern w:val="0"/>
          <w:sz w:val="32"/>
          <w:szCs w:val="32"/>
        </w:rPr>
        <w:t>编号：执法类别+〔年份〕+序号</w:t>
      </w:r>
      <w:r>
        <w:rPr>
          <w:rFonts w:eastAsia="仿宋" w:cs="Calibri"/>
          <w:b/>
          <w:kern w:val="0"/>
          <w:sz w:val="32"/>
          <w:szCs w:val="32"/>
        </w:rPr>
        <w:t> </w:t>
      </w:r>
    </w:p>
    <w:p>
      <w:pPr>
        <w:widowControl/>
        <w:spacing w:after="375" w:line="495" w:lineRule="atLeast"/>
        <w:jc w:val="left"/>
        <w:rPr>
          <w:rFonts w:ascii="仿宋" w:hAnsi="仿宋" w:eastAsia="仿宋" w:cs="宋体"/>
          <w:kern w:val="0"/>
          <w:sz w:val="32"/>
          <w:szCs w:val="32"/>
        </w:rPr>
      </w:pPr>
    </w:p>
    <w:p>
      <w:pPr>
        <w:widowControl/>
        <w:spacing w:line="570" w:lineRule="exact"/>
        <w:ind w:firstLine="705"/>
        <w:jc w:val="left"/>
        <w:rPr>
          <w:rFonts w:ascii="仿宋" w:hAnsi="仿宋" w:eastAsia="仿宋" w:cs="宋体"/>
          <w:kern w:val="0"/>
          <w:sz w:val="32"/>
          <w:szCs w:val="32"/>
        </w:rPr>
      </w:pPr>
      <w:r>
        <w:rPr>
          <w:rFonts w:hint="eastAsia" w:ascii="仿宋" w:hAnsi="仿宋" w:eastAsia="仿宋" w:cs="宋体"/>
          <w:kern w:val="0"/>
          <w:sz w:val="32"/>
          <w:szCs w:val="32"/>
        </w:rPr>
        <w:t>经查，你单位</w:t>
      </w:r>
      <w:r>
        <w:rPr>
          <w:rFonts w:eastAsia="仿宋" w:cs="Calibri"/>
          <w:kern w:val="0"/>
          <w:sz w:val="32"/>
          <w:szCs w:val="32"/>
          <w:u w:val="single"/>
        </w:rPr>
        <w:t>   </w:t>
      </w:r>
      <w:r>
        <w:rPr>
          <w:rFonts w:hint="eastAsia" w:ascii="仿宋" w:hAnsi="仿宋" w:eastAsia="仿宋"/>
          <w:kern w:val="0"/>
          <w:sz w:val="32"/>
          <w:szCs w:val="32"/>
          <w:u w:val="single"/>
        </w:rPr>
        <w:t>（不良执业行为）</w:t>
      </w:r>
      <w:r>
        <w:rPr>
          <w:rFonts w:hint="eastAsia" w:ascii="仿宋" w:hAnsi="仿宋" w:eastAsia="仿宋" w:cs="宋体"/>
          <w:kern w:val="0"/>
          <w:sz w:val="32"/>
          <w:szCs w:val="32"/>
        </w:rPr>
        <w:t>，违反了</w:t>
      </w:r>
      <w:r>
        <w:rPr>
          <w:rFonts w:eastAsia="仿宋" w:cs="Calibri"/>
          <w:kern w:val="0"/>
          <w:sz w:val="32"/>
          <w:szCs w:val="32"/>
          <w:u w:val="single"/>
        </w:rPr>
        <w:t>                     </w:t>
      </w:r>
      <w:r>
        <w:rPr>
          <w:rFonts w:hint="eastAsia" w:ascii="仿宋" w:hAnsi="仿宋" w:eastAsia="仿宋" w:cs="宋体"/>
          <w:kern w:val="0"/>
          <w:sz w:val="32"/>
          <w:szCs w:val="32"/>
        </w:rPr>
        <w:t>的规定，依据《</w:t>
      </w:r>
      <w:r>
        <w:rPr>
          <w:rFonts w:hint="eastAsia" w:ascii="仿宋" w:hAnsi="仿宋" w:eastAsia="仿宋"/>
          <w:kern w:val="0"/>
          <w:sz w:val="32"/>
          <w:szCs w:val="32"/>
        </w:rPr>
        <w:t>新疆维吾尔自治区医疗机构不良执业行为记分管理办法（试行）</w:t>
      </w:r>
      <w:r>
        <w:rPr>
          <w:rFonts w:hint="eastAsia" w:ascii="仿宋" w:hAnsi="仿宋" w:eastAsia="仿宋" w:cs="宋体"/>
          <w:kern w:val="0"/>
          <w:sz w:val="32"/>
          <w:szCs w:val="32"/>
        </w:rPr>
        <w:t>》，本机关对你单位记</w:t>
      </w:r>
      <w:r>
        <w:rPr>
          <w:rFonts w:eastAsia="仿宋" w:cs="Calibri"/>
          <w:kern w:val="0"/>
          <w:sz w:val="32"/>
          <w:szCs w:val="32"/>
          <w:u w:val="single"/>
        </w:rPr>
        <w:t>  </w:t>
      </w:r>
      <w:r>
        <w:rPr>
          <w:rFonts w:hint="eastAsia" w:ascii="仿宋" w:hAnsi="仿宋" w:eastAsia="仿宋" w:cs="Arial"/>
          <w:kern w:val="0"/>
          <w:sz w:val="32"/>
          <w:szCs w:val="32"/>
          <w:u w:val="single"/>
        </w:rPr>
        <w:t xml:space="preserve">    </w:t>
      </w:r>
      <w:r>
        <w:rPr>
          <w:rFonts w:hint="eastAsia" w:ascii="仿宋" w:hAnsi="仿宋" w:eastAsia="仿宋" w:cs="宋体"/>
          <w:kern w:val="0"/>
          <w:sz w:val="32"/>
          <w:szCs w:val="32"/>
        </w:rPr>
        <w:t>分。</w:t>
      </w:r>
      <w:r>
        <w:rPr>
          <w:rFonts w:eastAsia="仿宋" w:cs="Calibri"/>
          <w:kern w:val="0"/>
          <w:sz w:val="32"/>
          <w:szCs w:val="32"/>
        </w:rPr>
        <w:t>  </w:t>
      </w:r>
      <w:r>
        <w:rPr>
          <w:rFonts w:hint="eastAsia" w:ascii="仿宋" w:hAnsi="仿宋" w:eastAsia="仿宋" w:cs="宋体"/>
          <w:kern w:val="0"/>
          <w:sz w:val="32"/>
          <w:szCs w:val="32"/>
        </w:rPr>
        <w:t xml:space="preserve"> </w:t>
      </w:r>
    </w:p>
    <w:p>
      <w:pPr>
        <w:widowControl/>
        <w:spacing w:line="570" w:lineRule="exact"/>
        <w:ind w:left="135" w:firstLine="345"/>
        <w:jc w:val="left"/>
        <w:rPr>
          <w:rFonts w:ascii="仿宋" w:hAnsi="仿宋" w:eastAsia="仿宋" w:cs="宋体"/>
          <w:kern w:val="0"/>
          <w:sz w:val="32"/>
          <w:szCs w:val="32"/>
        </w:rPr>
      </w:pPr>
      <w:r>
        <w:rPr>
          <w:rFonts w:hint="eastAsia" w:ascii="仿宋" w:hAnsi="仿宋" w:eastAsia="仿宋" w:cs="宋体"/>
          <w:kern w:val="0"/>
          <w:sz w:val="32"/>
          <w:szCs w:val="32"/>
        </w:rPr>
        <w:t>如你单位对本次记分有异议，可自收到本通知书之日起30日内申请复核。逾期视为放弃复核。</w:t>
      </w:r>
    </w:p>
    <w:p>
      <w:pPr>
        <w:widowControl/>
        <w:spacing w:line="57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联系人地址：</w:t>
      </w:r>
      <w:r>
        <w:rPr>
          <w:rFonts w:hint="eastAsia" w:ascii="仿宋" w:hAnsi="仿宋" w:eastAsia="仿宋" w:cs="Arial"/>
          <w:kern w:val="0"/>
          <w:sz w:val="32"/>
          <w:szCs w:val="32"/>
        </w:rPr>
        <w:t xml:space="preserve"> </w:t>
      </w:r>
      <w:r>
        <w:rPr>
          <w:rFonts w:eastAsia="仿宋" w:cs="Calibri"/>
          <w:kern w:val="0"/>
          <w:sz w:val="32"/>
          <w:szCs w:val="32"/>
          <w:u w:val="single"/>
        </w:rPr>
        <w:t>                 </w:t>
      </w:r>
    </w:p>
    <w:p>
      <w:pPr>
        <w:widowControl/>
        <w:spacing w:line="57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联 系 电话：</w:t>
      </w:r>
      <w:r>
        <w:rPr>
          <w:rFonts w:hint="eastAsia" w:ascii="仿宋" w:hAnsi="仿宋" w:eastAsia="仿宋" w:cs="Arial"/>
          <w:kern w:val="0"/>
          <w:sz w:val="32"/>
          <w:szCs w:val="32"/>
        </w:rPr>
        <w:t xml:space="preserve"> </w:t>
      </w:r>
      <w:r>
        <w:rPr>
          <w:rFonts w:eastAsia="仿宋" w:cs="Calibri"/>
          <w:kern w:val="0"/>
          <w:sz w:val="32"/>
          <w:szCs w:val="32"/>
          <w:u w:val="single"/>
        </w:rPr>
        <w:t>                 </w:t>
      </w:r>
    </w:p>
    <w:p>
      <w:pPr>
        <w:widowControl/>
        <w:spacing w:line="570" w:lineRule="exact"/>
        <w:ind w:firstLine="480"/>
        <w:jc w:val="left"/>
        <w:rPr>
          <w:rFonts w:ascii="仿宋" w:hAnsi="仿宋" w:eastAsia="仿宋" w:cs="宋体"/>
          <w:kern w:val="0"/>
          <w:sz w:val="32"/>
          <w:szCs w:val="32"/>
        </w:rPr>
      </w:pPr>
      <w:r>
        <w:rPr>
          <w:rFonts w:hint="eastAsia" w:ascii="仿宋" w:hAnsi="仿宋" w:eastAsia="仿宋" w:cs="宋体"/>
          <w:kern w:val="0"/>
          <w:sz w:val="32"/>
          <w:szCs w:val="32"/>
        </w:rPr>
        <w:t>联</w:t>
      </w:r>
      <w:r>
        <w:rPr>
          <w:rFonts w:eastAsia="仿宋" w:cs="Calibri"/>
          <w:kern w:val="0"/>
          <w:sz w:val="32"/>
          <w:szCs w:val="32"/>
        </w:rPr>
        <w:t> </w:t>
      </w:r>
      <w:r>
        <w:rPr>
          <w:rFonts w:hint="eastAsia" w:ascii="仿宋" w:hAnsi="仿宋" w:eastAsia="仿宋" w:cs="Arial"/>
          <w:kern w:val="0"/>
          <w:sz w:val="32"/>
          <w:szCs w:val="32"/>
        </w:rPr>
        <w:t xml:space="preserve"> </w:t>
      </w:r>
      <w:r>
        <w:rPr>
          <w:rFonts w:hint="eastAsia" w:ascii="仿宋" w:hAnsi="仿宋" w:eastAsia="仿宋" w:cs="宋体"/>
          <w:kern w:val="0"/>
          <w:sz w:val="32"/>
          <w:szCs w:val="32"/>
        </w:rPr>
        <w:t>系</w:t>
      </w:r>
      <w:r>
        <w:rPr>
          <w:rFonts w:eastAsia="仿宋" w:cs="Calibri"/>
          <w:kern w:val="0"/>
          <w:sz w:val="32"/>
          <w:szCs w:val="32"/>
        </w:rPr>
        <w:t> </w:t>
      </w:r>
      <w:r>
        <w:rPr>
          <w:rFonts w:hint="eastAsia" w:ascii="仿宋" w:hAnsi="仿宋" w:eastAsia="仿宋" w:cs="Arial"/>
          <w:kern w:val="0"/>
          <w:sz w:val="32"/>
          <w:szCs w:val="32"/>
        </w:rPr>
        <w:t xml:space="preserve"> </w:t>
      </w:r>
      <w:r>
        <w:rPr>
          <w:rFonts w:hint="eastAsia" w:ascii="仿宋" w:hAnsi="仿宋" w:eastAsia="仿宋" w:cs="宋体"/>
          <w:kern w:val="0"/>
          <w:sz w:val="32"/>
          <w:szCs w:val="32"/>
        </w:rPr>
        <w:t>人：</w:t>
      </w:r>
      <w:r>
        <w:rPr>
          <w:rFonts w:hint="eastAsia" w:ascii="仿宋" w:hAnsi="仿宋" w:eastAsia="仿宋" w:cs="Arial"/>
          <w:kern w:val="0"/>
          <w:sz w:val="32"/>
          <w:szCs w:val="32"/>
        </w:rPr>
        <w:t xml:space="preserve">  </w:t>
      </w:r>
      <w:r>
        <w:rPr>
          <w:rFonts w:eastAsia="仿宋" w:cs="Calibri"/>
          <w:kern w:val="0"/>
          <w:sz w:val="32"/>
          <w:szCs w:val="32"/>
          <w:u w:val="single"/>
        </w:rPr>
        <w:t>                 </w:t>
      </w:r>
    </w:p>
    <w:p>
      <w:pPr>
        <w:widowControl/>
        <w:spacing w:line="570" w:lineRule="exact"/>
        <w:jc w:val="left"/>
        <w:rPr>
          <w:rFonts w:ascii="仿宋" w:hAnsi="仿宋" w:eastAsia="仿宋" w:cs="宋体"/>
          <w:kern w:val="0"/>
          <w:sz w:val="32"/>
          <w:szCs w:val="32"/>
        </w:rPr>
      </w:pPr>
      <w:r>
        <w:rPr>
          <w:rFonts w:eastAsia="仿宋" w:cs="Calibri"/>
          <w:kern w:val="0"/>
          <w:sz w:val="32"/>
          <w:szCs w:val="32"/>
        </w:rPr>
        <w:t> </w:t>
      </w:r>
    </w:p>
    <w:p>
      <w:pPr>
        <w:widowControl/>
        <w:spacing w:line="570" w:lineRule="exact"/>
        <w:ind w:firstLine="4050"/>
        <w:jc w:val="left"/>
        <w:rPr>
          <w:rFonts w:ascii="仿宋" w:hAnsi="仿宋" w:eastAsia="仿宋" w:cs="宋体"/>
          <w:kern w:val="0"/>
          <w:sz w:val="32"/>
          <w:szCs w:val="32"/>
        </w:rPr>
      </w:pPr>
      <w:r>
        <w:rPr>
          <w:rFonts w:eastAsia="仿宋" w:cs="Calibri"/>
          <w:kern w:val="0"/>
          <w:sz w:val="32"/>
          <w:szCs w:val="32"/>
        </w:rPr>
        <w:t> </w:t>
      </w:r>
    </w:p>
    <w:p>
      <w:pPr>
        <w:widowControl/>
        <w:ind w:firstLine="480"/>
        <w:jc w:val="center"/>
        <w:rPr>
          <w:rFonts w:ascii="仿宋" w:hAnsi="仿宋" w:eastAsia="仿宋"/>
          <w:kern w:val="0"/>
          <w:sz w:val="32"/>
          <w:szCs w:val="32"/>
        </w:rPr>
      </w:pPr>
      <w:r>
        <w:rPr>
          <w:rFonts w:hint="eastAsia" w:ascii="仿宋" w:hAnsi="仿宋" w:eastAsia="仿宋"/>
          <w:kern w:val="0"/>
          <w:sz w:val="32"/>
          <w:szCs w:val="32"/>
        </w:rPr>
        <w:t>当事人签收：</w:t>
      </w:r>
      <w:r>
        <w:rPr>
          <w:rFonts w:eastAsia="仿宋" w:cs="Calibri"/>
          <w:kern w:val="0"/>
          <w:sz w:val="32"/>
          <w:szCs w:val="32"/>
        </w:rPr>
        <w:t>       </w:t>
      </w:r>
      <w:r>
        <w:rPr>
          <w:rFonts w:hint="eastAsia" w:ascii="仿宋" w:hAnsi="仿宋" w:eastAsia="仿宋"/>
          <w:kern w:val="0"/>
          <w:sz w:val="32"/>
          <w:szCs w:val="32"/>
        </w:rPr>
        <w:t xml:space="preserve"> </w:t>
      </w:r>
      <w:r>
        <w:rPr>
          <w:rFonts w:eastAsia="仿宋" w:cs="Calibri"/>
          <w:kern w:val="0"/>
          <w:sz w:val="32"/>
          <w:szCs w:val="32"/>
        </w:rPr>
        <w:t> </w:t>
      </w:r>
      <w:r>
        <w:rPr>
          <w:rFonts w:hint="eastAsia" w:ascii="仿宋" w:hAnsi="仿宋" w:eastAsia="仿宋"/>
          <w:kern w:val="0"/>
          <w:sz w:val="32"/>
          <w:szCs w:val="32"/>
        </w:rPr>
        <w:t xml:space="preserve"> </w:t>
      </w:r>
      <w:r>
        <w:rPr>
          <w:rFonts w:eastAsia="仿宋" w:cs="Calibri"/>
          <w:kern w:val="0"/>
          <w:sz w:val="32"/>
          <w:szCs w:val="32"/>
        </w:rPr>
        <w:t>             </w:t>
      </w:r>
      <w:r>
        <w:rPr>
          <w:rFonts w:hint="eastAsia" w:ascii="仿宋" w:hAnsi="仿宋" w:eastAsia="仿宋"/>
          <w:kern w:val="0"/>
          <w:sz w:val="32"/>
          <w:szCs w:val="32"/>
        </w:rPr>
        <w:t>卫生健康行政部门</w:t>
      </w:r>
    </w:p>
    <w:p>
      <w:pPr>
        <w:widowControl/>
        <w:ind w:firstLine="840"/>
        <w:jc w:val="left"/>
        <w:rPr>
          <w:rFonts w:ascii="仿宋" w:hAnsi="仿宋" w:eastAsia="仿宋"/>
          <w:kern w:val="0"/>
          <w:sz w:val="32"/>
          <w:szCs w:val="32"/>
        </w:rPr>
      </w:pPr>
      <w:r>
        <w:rPr>
          <w:rFonts w:eastAsia="仿宋" w:cs="Calibri"/>
          <w:kern w:val="0"/>
          <w:sz w:val="32"/>
          <w:szCs w:val="32"/>
        </w:rPr>
        <w:t>   </w:t>
      </w:r>
      <w:r>
        <w:rPr>
          <w:rFonts w:hint="eastAsia" w:ascii="仿宋" w:hAnsi="仿宋" w:eastAsia="仿宋"/>
          <w:kern w:val="0"/>
          <w:sz w:val="32"/>
          <w:szCs w:val="32"/>
        </w:rPr>
        <w:t xml:space="preserve">      </w:t>
      </w:r>
      <w:r>
        <w:rPr>
          <w:rFonts w:eastAsia="仿宋" w:cs="Calibri"/>
          <w:kern w:val="0"/>
          <w:sz w:val="32"/>
          <w:szCs w:val="32"/>
        </w:rPr>
        <w:t> </w:t>
      </w:r>
      <w:r>
        <w:rPr>
          <w:rFonts w:hint="eastAsia" w:ascii="仿宋" w:hAnsi="仿宋" w:eastAsia="仿宋"/>
          <w:kern w:val="0"/>
          <w:sz w:val="32"/>
          <w:szCs w:val="32"/>
        </w:rPr>
        <w:t>年</w:t>
      </w:r>
      <w:r>
        <w:rPr>
          <w:rFonts w:eastAsia="仿宋" w:cs="Calibri"/>
          <w:kern w:val="0"/>
          <w:sz w:val="32"/>
          <w:szCs w:val="32"/>
        </w:rPr>
        <w:t>   </w:t>
      </w:r>
      <w:r>
        <w:rPr>
          <w:rFonts w:hint="eastAsia" w:ascii="仿宋" w:hAnsi="仿宋" w:eastAsia="仿宋"/>
          <w:kern w:val="0"/>
          <w:sz w:val="32"/>
          <w:szCs w:val="32"/>
        </w:rPr>
        <w:t>月</w:t>
      </w:r>
      <w:r>
        <w:rPr>
          <w:rFonts w:eastAsia="仿宋" w:cs="Calibri"/>
          <w:kern w:val="0"/>
          <w:sz w:val="32"/>
          <w:szCs w:val="32"/>
        </w:rPr>
        <w:t>   </w:t>
      </w:r>
      <w:r>
        <w:rPr>
          <w:rFonts w:hint="eastAsia" w:ascii="仿宋" w:hAnsi="仿宋" w:eastAsia="仿宋"/>
          <w:kern w:val="0"/>
          <w:sz w:val="32"/>
          <w:szCs w:val="32"/>
        </w:rPr>
        <w:t>日</w:t>
      </w:r>
      <w:r>
        <w:rPr>
          <w:rFonts w:eastAsia="仿宋" w:cs="Calibri"/>
          <w:kern w:val="0"/>
          <w:sz w:val="32"/>
          <w:szCs w:val="32"/>
        </w:rPr>
        <w:t>                     </w:t>
      </w:r>
      <w:r>
        <w:rPr>
          <w:rFonts w:hint="eastAsia" w:ascii="仿宋" w:hAnsi="仿宋" w:eastAsia="仿宋"/>
          <w:kern w:val="0"/>
          <w:sz w:val="32"/>
          <w:szCs w:val="32"/>
        </w:rPr>
        <w:t xml:space="preserve">       年</w:t>
      </w:r>
      <w:r>
        <w:rPr>
          <w:rFonts w:eastAsia="仿宋" w:cs="Calibri"/>
          <w:kern w:val="0"/>
          <w:sz w:val="32"/>
          <w:szCs w:val="32"/>
        </w:rPr>
        <w:t>   </w:t>
      </w:r>
      <w:r>
        <w:rPr>
          <w:rFonts w:hint="eastAsia" w:ascii="仿宋" w:hAnsi="仿宋" w:eastAsia="仿宋"/>
          <w:kern w:val="0"/>
          <w:sz w:val="32"/>
          <w:szCs w:val="32"/>
        </w:rPr>
        <w:t>月</w:t>
      </w:r>
      <w:r>
        <w:rPr>
          <w:rFonts w:eastAsia="仿宋" w:cs="Calibri"/>
          <w:kern w:val="0"/>
          <w:sz w:val="32"/>
          <w:szCs w:val="32"/>
        </w:rPr>
        <w:t>   </w:t>
      </w:r>
      <w:r>
        <w:rPr>
          <w:rFonts w:hint="eastAsia" w:ascii="仿宋" w:hAnsi="仿宋" w:eastAsia="仿宋"/>
          <w:kern w:val="0"/>
          <w:sz w:val="32"/>
          <w:szCs w:val="32"/>
        </w:rPr>
        <w:t>日</w:t>
      </w:r>
    </w:p>
    <w:p>
      <w:pPr>
        <w:widowControl/>
        <w:spacing w:after="375"/>
        <w:ind w:left="552" w:leftChars="263"/>
        <w:jc w:val="left"/>
        <w:rPr>
          <w:rFonts w:ascii="仿宋" w:hAnsi="仿宋" w:eastAsia="仿宋"/>
          <w:kern w:val="0"/>
          <w:sz w:val="32"/>
          <w:szCs w:val="32"/>
        </w:rPr>
      </w:pP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eastAsia="仿宋" w:cs="Calibri"/>
          <w:kern w:val="0"/>
          <w:sz w:val="32"/>
          <w:szCs w:val="32"/>
          <w:u w:val="single"/>
        </w:rPr>
        <w:t> </w:t>
      </w:r>
      <w:r>
        <w:rPr>
          <w:rFonts w:hint="eastAsia" w:ascii="仿宋" w:hAnsi="仿宋" w:eastAsia="仿宋"/>
          <w:kern w:val="0"/>
          <w:sz w:val="32"/>
          <w:szCs w:val="32"/>
          <w:u w:val="single"/>
        </w:rPr>
        <w:t xml:space="preserve">          </w:t>
      </w:r>
      <w:r>
        <w:rPr>
          <w:rFonts w:hint="eastAsia" w:ascii="仿宋" w:hAnsi="仿宋" w:eastAsia="仿宋" w:cs="宋体"/>
          <w:kern w:val="0"/>
          <w:sz w:val="32"/>
          <w:szCs w:val="32"/>
        </w:rPr>
        <w:t>备注：本通知一式两联，第一联留存医疗机构不良执业行为卷宗，第二联交当事人。</w:t>
      </w:r>
    </w:p>
    <w:p>
      <w:pPr>
        <w:widowControl/>
        <w:spacing w:line="570" w:lineRule="exact"/>
        <w:rPr>
          <w:rFonts w:ascii="仿宋" w:hAnsi="仿宋" w:eastAsia="仿宋"/>
          <w:kern w:val="0"/>
          <w:sz w:val="32"/>
          <w:szCs w:val="32"/>
        </w:rPr>
      </w:pPr>
      <w:r>
        <w:rPr>
          <w:rFonts w:hint="eastAsia" w:ascii="仿宋" w:hAnsi="仿宋" w:eastAsia="仿宋"/>
          <w:kern w:val="0"/>
          <w:sz w:val="32"/>
          <w:szCs w:val="32"/>
        </w:rPr>
        <w:t>附表3</w:t>
      </w:r>
    </w:p>
    <w:p>
      <w:pPr>
        <w:widowControl/>
        <w:spacing w:after="375"/>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依法执业管理建议书</w:t>
      </w:r>
    </w:p>
    <w:p>
      <w:pPr>
        <w:widowControl/>
        <w:spacing w:line="570" w:lineRule="exact"/>
        <w:ind w:firstLine="3045"/>
        <w:jc w:val="left"/>
        <w:rPr>
          <w:rFonts w:ascii="仿宋" w:hAnsi="仿宋" w:eastAsia="仿宋" w:cs="宋体"/>
          <w:kern w:val="0"/>
          <w:sz w:val="32"/>
          <w:szCs w:val="32"/>
        </w:rPr>
      </w:pPr>
      <w:r>
        <w:rPr>
          <w:rFonts w:eastAsia="仿宋" w:cs="Calibri"/>
          <w:kern w:val="0"/>
          <w:sz w:val="32"/>
          <w:szCs w:val="32"/>
        </w:rPr>
        <w:t> </w:t>
      </w:r>
    </w:p>
    <w:p>
      <w:pPr>
        <w:widowControl/>
        <w:spacing w:line="570" w:lineRule="exact"/>
        <w:jc w:val="left"/>
        <w:rPr>
          <w:rFonts w:ascii="仿宋" w:hAnsi="仿宋" w:eastAsia="仿宋" w:cs="宋体"/>
          <w:kern w:val="0"/>
          <w:sz w:val="32"/>
          <w:szCs w:val="32"/>
        </w:rPr>
      </w:pPr>
      <w:r>
        <w:rPr>
          <w:rFonts w:eastAsia="仿宋" w:cs="Calibri"/>
          <w:kern w:val="0"/>
          <w:sz w:val="32"/>
          <w:szCs w:val="32"/>
          <w:u w:val="single"/>
        </w:rPr>
        <w:t>               </w:t>
      </w:r>
      <w:r>
        <w:rPr>
          <w:rFonts w:hint="eastAsia" w:eastAsia="仿宋" w:cs="Calibri"/>
          <w:kern w:val="0"/>
          <w:sz w:val="32"/>
          <w:szCs w:val="32"/>
          <w:u w:val="single"/>
        </w:rPr>
        <w:t xml:space="preserve">    </w:t>
      </w:r>
      <w:r>
        <w:rPr>
          <w:rFonts w:hint="eastAsia" w:ascii="仿宋" w:hAnsi="仿宋" w:eastAsia="仿宋" w:cs="宋体"/>
          <w:kern w:val="0"/>
          <w:sz w:val="32"/>
          <w:szCs w:val="32"/>
          <w:u w:val="single"/>
        </w:rPr>
        <w:t xml:space="preserve"> ：</w:t>
      </w:r>
    </w:p>
    <w:p>
      <w:pPr>
        <w:widowControl/>
        <w:spacing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你单位所属的</w:t>
      </w:r>
      <w:r>
        <w:rPr>
          <w:rFonts w:eastAsia="仿宋" w:cs="Calibri"/>
          <w:kern w:val="0"/>
          <w:sz w:val="32"/>
          <w:szCs w:val="32"/>
          <w:u w:val="single"/>
        </w:rPr>
        <w:t>                </w:t>
      </w:r>
      <w:r>
        <w:rPr>
          <w:rFonts w:hint="eastAsia" w:ascii="仿宋" w:hAnsi="仿宋" w:eastAsia="仿宋" w:cs="宋体"/>
          <w:kern w:val="0"/>
          <w:sz w:val="32"/>
          <w:szCs w:val="32"/>
          <w:u w:val="single"/>
        </w:rPr>
        <w:t xml:space="preserve"> （医疗机构名称）</w:t>
      </w:r>
      <w:r>
        <w:rPr>
          <w:rFonts w:hint="eastAsia" w:ascii="仿宋" w:hAnsi="仿宋" w:eastAsia="仿宋" w:cs="宋体"/>
          <w:kern w:val="0"/>
          <w:sz w:val="32"/>
          <w:szCs w:val="32"/>
        </w:rPr>
        <w:t xml:space="preserve"> ，因医疗机构不良执业行为记分已累计达到</w:t>
      </w:r>
      <w:r>
        <w:rPr>
          <w:rFonts w:eastAsia="仿宋" w:cs="Calibri"/>
          <w:kern w:val="0"/>
          <w:sz w:val="32"/>
          <w:szCs w:val="32"/>
          <w:u w:val="single"/>
        </w:rPr>
        <w:t>   </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分，依据《</w:t>
      </w:r>
      <w:r>
        <w:rPr>
          <w:rFonts w:hint="eastAsia" w:ascii="仿宋" w:hAnsi="仿宋" w:eastAsia="仿宋"/>
          <w:kern w:val="0"/>
          <w:sz w:val="32"/>
          <w:szCs w:val="32"/>
        </w:rPr>
        <w:t>新疆维吾尔自治区医疗机构不良执业行为记分管理办法（试行）</w:t>
      </w:r>
      <w:r>
        <w:rPr>
          <w:rFonts w:hint="eastAsia" w:ascii="仿宋" w:hAnsi="仿宋" w:eastAsia="仿宋" w:cs="宋体"/>
          <w:kern w:val="0"/>
          <w:sz w:val="32"/>
          <w:szCs w:val="32"/>
        </w:rPr>
        <w:t>》，本机关给予</w:t>
      </w:r>
      <w:r>
        <w:rPr>
          <w:rFonts w:eastAsia="仿宋" w:cs="Calibri"/>
          <w:kern w:val="0"/>
          <w:sz w:val="32"/>
          <w:szCs w:val="32"/>
          <w:u w:val="single"/>
        </w:rPr>
        <w:t>  </w:t>
      </w:r>
      <w:r>
        <w:rPr>
          <w:rFonts w:hint="eastAsia" w:ascii="仿宋" w:hAnsi="仿宋" w:eastAsia="仿宋" w:cs="宋体"/>
          <w:kern w:val="0"/>
          <w:sz w:val="32"/>
          <w:szCs w:val="32"/>
          <w:u w:val="single"/>
        </w:rPr>
        <w:t xml:space="preserve"> </w:t>
      </w:r>
      <w:r>
        <w:rPr>
          <w:rFonts w:hint="eastAsia" w:ascii="仿宋" w:hAnsi="仿宋" w:eastAsia="仿宋" w:cs="宋体"/>
          <w:kern w:val="0"/>
          <w:sz w:val="32"/>
          <w:szCs w:val="32"/>
        </w:rPr>
        <w:t>月的暂缓校验期。</w:t>
      </w:r>
    </w:p>
    <w:p>
      <w:pPr>
        <w:widowControl/>
        <w:spacing w:line="57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建议你单位给予该医疗机构的法定代表人及主要负责人通报批评、调整职务等处理或者警告、记过等行政处分，取消该医疗机构年度评优、评先资格。请将相关处理结果在三个月内函告本机关。</w:t>
      </w:r>
    </w:p>
    <w:p>
      <w:pPr>
        <w:widowControl/>
        <w:spacing w:line="570" w:lineRule="exact"/>
        <w:jc w:val="left"/>
        <w:rPr>
          <w:rFonts w:ascii="仿宋" w:hAnsi="仿宋" w:eastAsia="仿宋" w:cs="宋体"/>
          <w:kern w:val="0"/>
          <w:sz w:val="32"/>
          <w:szCs w:val="32"/>
        </w:rPr>
      </w:pPr>
      <w:r>
        <w:rPr>
          <w:rFonts w:eastAsia="仿宋" w:cs="Calibri"/>
          <w:kern w:val="0"/>
          <w:sz w:val="32"/>
          <w:szCs w:val="32"/>
        </w:rPr>
        <w:t> </w:t>
      </w:r>
    </w:p>
    <w:p>
      <w:pPr>
        <w:widowControl/>
        <w:spacing w:line="570" w:lineRule="exact"/>
        <w:ind w:firstLine="5120" w:firstLineChars="1600"/>
        <w:jc w:val="left"/>
        <w:rPr>
          <w:rFonts w:ascii="仿宋" w:hAnsi="仿宋" w:eastAsia="仿宋" w:cs="宋体"/>
          <w:kern w:val="0"/>
          <w:sz w:val="32"/>
          <w:szCs w:val="32"/>
        </w:rPr>
      </w:pPr>
      <w:r>
        <w:rPr>
          <w:rFonts w:hint="eastAsia" w:ascii="仿宋" w:hAnsi="仿宋" w:eastAsia="仿宋" w:cs="宋体"/>
          <w:kern w:val="0"/>
          <w:sz w:val="32"/>
          <w:szCs w:val="32"/>
        </w:rPr>
        <w:t>卫生健康行政部门</w:t>
      </w:r>
    </w:p>
    <w:p>
      <w:pPr>
        <w:widowControl/>
        <w:spacing w:line="570" w:lineRule="exact"/>
        <w:ind w:firstLine="5760" w:firstLineChars="1800"/>
        <w:jc w:val="left"/>
        <w:rPr>
          <w:rFonts w:ascii="仿宋" w:hAnsi="仿宋" w:eastAsia="仿宋" w:cs="宋体"/>
          <w:kern w:val="0"/>
          <w:sz w:val="32"/>
          <w:szCs w:val="32"/>
        </w:rPr>
      </w:pPr>
      <w:r>
        <w:rPr>
          <w:rFonts w:hint="eastAsia" w:ascii="仿宋" w:hAnsi="仿宋" w:eastAsia="仿宋" w:cs="宋体"/>
          <w:kern w:val="0"/>
          <w:sz w:val="32"/>
          <w:szCs w:val="32"/>
        </w:rPr>
        <w:t>（盖章）</w:t>
      </w:r>
    </w:p>
    <w:p>
      <w:pPr>
        <w:widowControl/>
        <w:spacing w:line="570" w:lineRule="exact"/>
        <w:jc w:val="left"/>
        <w:rPr>
          <w:rFonts w:ascii="仿宋" w:hAnsi="仿宋" w:eastAsia="仿宋" w:cs="宋体"/>
          <w:kern w:val="0"/>
          <w:sz w:val="32"/>
          <w:szCs w:val="32"/>
        </w:rPr>
      </w:pPr>
      <w:r>
        <w:rPr>
          <w:rFonts w:eastAsia="仿宋" w:cs="Calibri"/>
          <w:kern w:val="0"/>
          <w:sz w:val="32"/>
          <w:szCs w:val="32"/>
        </w:rPr>
        <w:t>                                </w:t>
      </w:r>
      <w:r>
        <w:rPr>
          <w:rFonts w:hint="eastAsia" w:ascii="仿宋" w:hAnsi="仿宋" w:eastAsia="仿宋" w:cs="宋体"/>
          <w:kern w:val="0"/>
          <w:sz w:val="32"/>
          <w:szCs w:val="32"/>
        </w:rPr>
        <w:t xml:space="preserve">                     年</w:t>
      </w:r>
      <w:r>
        <w:rPr>
          <w:rFonts w:eastAsia="仿宋" w:cs="Calibri"/>
          <w:kern w:val="0"/>
          <w:sz w:val="32"/>
          <w:szCs w:val="32"/>
        </w:rPr>
        <w:t> </w:t>
      </w:r>
      <w:r>
        <w:rPr>
          <w:rFonts w:hint="eastAsia" w:ascii="仿宋" w:hAnsi="仿宋" w:eastAsia="仿宋" w:cs="宋体"/>
          <w:kern w:val="0"/>
          <w:sz w:val="32"/>
          <w:szCs w:val="32"/>
        </w:rPr>
        <w:t xml:space="preserve"> 月</w:t>
      </w:r>
      <w:r>
        <w:rPr>
          <w:rFonts w:eastAsia="仿宋" w:cs="Calibri"/>
          <w:kern w:val="0"/>
          <w:sz w:val="32"/>
          <w:szCs w:val="32"/>
        </w:rPr>
        <w:t> </w:t>
      </w:r>
      <w:r>
        <w:rPr>
          <w:rFonts w:hint="eastAsia" w:ascii="仿宋" w:hAnsi="仿宋" w:eastAsia="仿宋" w:cs="宋体"/>
          <w:kern w:val="0"/>
          <w:sz w:val="32"/>
          <w:szCs w:val="32"/>
        </w:rPr>
        <w:t xml:space="preserve"> 日</w:t>
      </w:r>
    </w:p>
    <w:p>
      <w:pPr>
        <w:widowControl/>
        <w:spacing w:line="570" w:lineRule="exact"/>
        <w:jc w:val="left"/>
        <w:rPr>
          <w:rFonts w:ascii="仿宋" w:hAnsi="仿宋" w:eastAsia="仿宋" w:cs="宋体"/>
          <w:kern w:val="0"/>
          <w:sz w:val="32"/>
          <w:szCs w:val="32"/>
        </w:rPr>
      </w:pPr>
      <w:r>
        <w:rPr>
          <w:rFonts w:eastAsia="仿宋" w:cs="Calibri"/>
          <w:kern w:val="0"/>
          <w:sz w:val="32"/>
          <w:szCs w:val="32"/>
        </w:rPr>
        <w:t> </w:t>
      </w:r>
    </w:p>
    <w:p>
      <w:pPr>
        <w:widowControl/>
        <w:spacing w:line="570" w:lineRule="exact"/>
        <w:ind w:firstLine="555"/>
        <w:jc w:val="left"/>
        <w:rPr>
          <w:rFonts w:ascii="仿宋" w:hAnsi="仿宋" w:eastAsia="仿宋" w:cs="宋体"/>
          <w:kern w:val="0"/>
          <w:sz w:val="32"/>
          <w:szCs w:val="32"/>
        </w:rPr>
      </w:pPr>
      <w:r>
        <w:rPr>
          <w:rFonts w:eastAsia="仿宋" w:cs="Calibri"/>
          <w:kern w:val="0"/>
          <w:sz w:val="32"/>
          <w:szCs w:val="32"/>
        </w:rPr>
        <w:t> </w:t>
      </w:r>
    </w:p>
    <w:p>
      <w:pPr>
        <w:widowControl/>
        <w:spacing w:line="570" w:lineRule="exact"/>
        <w:jc w:val="left"/>
        <w:rPr>
          <w:rFonts w:ascii="仿宋" w:hAnsi="仿宋" w:eastAsia="仿宋" w:cs="宋体"/>
          <w:kern w:val="0"/>
          <w:sz w:val="32"/>
          <w:szCs w:val="32"/>
        </w:rPr>
      </w:pPr>
      <w:r>
        <w:rPr>
          <w:rFonts w:eastAsia="仿宋" w:cs="Calibri"/>
          <w:kern w:val="0"/>
          <w:sz w:val="32"/>
          <w:szCs w:val="32"/>
          <w:u w:val="single"/>
        </w:rPr>
        <w:t>                                                        </w:t>
      </w:r>
      <w:r>
        <w:rPr>
          <w:rFonts w:hint="eastAsia" w:ascii="仿宋" w:hAnsi="仿宋" w:eastAsia="仿宋" w:cs="Arial"/>
          <w:kern w:val="0"/>
          <w:sz w:val="32"/>
          <w:szCs w:val="32"/>
          <w:u w:val="single"/>
        </w:rPr>
        <w:t xml:space="preserve"> </w:t>
      </w:r>
      <w:r>
        <w:rPr>
          <w:rFonts w:eastAsia="仿宋" w:cs="Calibri"/>
          <w:kern w:val="0"/>
          <w:sz w:val="32"/>
          <w:szCs w:val="32"/>
          <w:u w:val="single"/>
        </w:rPr>
        <w:t>       </w:t>
      </w:r>
      <w:r>
        <w:rPr>
          <w:rFonts w:hint="eastAsia" w:ascii="仿宋" w:hAnsi="仿宋" w:eastAsia="仿宋" w:cs="Arial"/>
          <w:kern w:val="0"/>
          <w:sz w:val="32"/>
          <w:szCs w:val="32"/>
          <w:u w:val="single"/>
        </w:rPr>
        <w:t xml:space="preserve">                         </w:t>
      </w:r>
    </w:p>
    <w:p>
      <w:pPr>
        <w:widowControl/>
        <w:spacing w:line="570" w:lineRule="exact"/>
        <w:jc w:val="left"/>
        <w:rPr>
          <w:rFonts w:ascii="仿宋" w:hAnsi="仿宋" w:eastAsia="仿宋"/>
          <w:sz w:val="32"/>
          <w:szCs w:val="32"/>
        </w:rPr>
      </w:pPr>
      <w:r>
        <w:rPr>
          <w:rFonts w:hint="eastAsia" w:ascii="仿宋" w:hAnsi="仿宋" w:eastAsia="仿宋" w:cs="宋体"/>
          <w:kern w:val="0"/>
          <w:sz w:val="32"/>
          <w:szCs w:val="32"/>
        </w:rPr>
        <w:t>备注：本建议书一式两联，第一联留存医疗机构不良执业行为卷宗，第二联交当事人。</w:t>
      </w:r>
    </w:p>
    <w:sectPr>
      <w:footerReference r:id="rId3" w:type="default"/>
      <w:pgSz w:w="11906" w:h="16838"/>
      <w:pgMar w:top="2041"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9C"/>
    <w:rsid w:val="000E4627"/>
    <w:rsid w:val="001E241A"/>
    <w:rsid w:val="003158F8"/>
    <w:rsid w:val="00335AC3"/>
    <w:rsid w:val="003D109C"/>
    <w:rsid w:val="00604221"/>
    <w:rsid w:val="00703BDE"/>
    <w:rsid w:val="007D63D6"/>
    <w:rsid w:val="008155ED"/>
    <w:rsid w:val="00A83C2E"/>
    <w:rsid w:val="00B20094"/>
    <w:rsid w:val="00C014B8"/>
    <w:rsid w:val="00C21A20"/>
    <w:rsid w:val="00F54A91"/>
    <w:rsid w:val="591E7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Strong"/>
    <w:qFormat/>
    <w:uiPriority w:val="0"/>
    <w:rPr>
      <w:b/>
      <w:bCs/>
    </w:rPr>
  </w:style>
  <w:style w:type="character" w:customStyle="1" w:styleId="7">
    <w:name w:val="页脚 Char"/>
    <w:basedOn w:val="5"/>
    <w:link w:val="2"/>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1709</Words>
  <Characters>9747</Characters>
  <Lines>81</Lines>
  <Paragraphs>22</Paragraphs>
  <TotalTime>0</TotalTime>
  <ScaleCrop>false</ScaleCrop>
  <LinksUpToDate>false</LinksUpToDate>
  <CharactersWithSpaces>11434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2021-02-02T02:03:00Z</dcterms:created>
  <dc:creator>才万</dc:creator>
  <cp:lastModifiedBy>舞之灵</cp:lastModifiedBy>
  <cp:lastPrinted>2021-02-22T02:17:00Z</cp:lastPrinted>
  <dcterms:modified xsi:type="dcterms:W3CDTF">2021-02-22T03:45:43Z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