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D7" w:rsidRDefault="00E242D7" w:rsidP="00E242D7">
      <w:pPr>
        <w:pStyle w:val="2"/>
        <w:spacing w:line="560" w:lineRule="exact"/>
        <w:ind w:left="0" w:firstLine="0"/>
        <w:rPr>
          <w:rFonts w:ascii="黑体" w:eastAsia="黑体" w:hAnsi="黑体" w:cs="黑体" w:hint="eastAsia"/>
          <w:b w:val="0"/>
          <w:sz w:val="32"/>
          <w:szCs w:val="32"/>
        </w:rPr>
      </w:pPr>
      <w:bookmarkStart w:id="0" w:name="_GoBack"/>
      <w:bookmarkEnd w:id="0"/>
      <w:r>
        <w:rPr>
          <w:rFonts w:ascii="黑体" w:eastAsia="黑体" w:hAnsi="黑体" w:cs="黑体" w:hint="eastAsia"/>
          <w:b w:val="0"/>
          <w:sz w:val="32"/>
          <w:szCs w:val="32"/>
        </w:rPr>
        <w:t>附件6</w:t>
      </w:r>
    </w:p>
    <w:p w:rsidR="00E242D7" w:rsidRDefault="00E242D7" w:rsidP="00E242D7">
      <w:pPr>
        <w:pStyle w:val="a5"/>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法定依据</w:t>
      </w:r>
    </w:p>
    <w:tbl>
      <w:tblPr>
        <w:tblStyle w:val="a6"/>
        <w:tblW w:w="4890" w:type="pct"/>
        <w:jc w:val="center"/>
        <w:tblLayout w:type="fixed"/>
        <w:tblLook w:val="0000" w:firstRow="0" w:lastRow="0" w:firstColumn="0" w:lastColumn="0" w:noHBand="0" w:noVBand="0"/>
      </w:tblPr>
      <w:tblGrid>
        <w:gridCol w:w="501"/>
        <w:gridCol w:w="1415"/>
        <w:gridCol w:w="1335"/>
        <w:gridCol w:w="1275"/>
        <w:gridCol w:w="4335"/>
      </w:tblGrid>
      <w:tr w:rsidR="00E242D7" w:rsidTr="00C05D96">
        <w:trPr>
          <w:trHeight w:hRule="exact" w:val="679"/>
          <w:jc w:val="center"/>
        </w:trPr>
        <w:tc>
          <w:tcPr>
            <w:tcW w:w="282" w:type="pct"/>
            <w:shd w:val="clear" w:color="auto" w:fill="FFFFFF"/>
            <w:vAlign w:val="center"/>
          </w:tcPr>
          <w:p w:rsidR="00E242D7" w:rsidRDefault="00E242D7" w:rsidP="00C05D96">
            <w:pPr>
              <w:spacing w:line="280" w:lineRule="exact"/>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序号</w:t>
            </w:r>
          </w:p>
        </w:tc>
        <w:tc>
          <w:tcPr>
            <w:tcW w:w="798" w:type="pct"/>
            <w:shd w:val="clear" w:color="auto" w:fill="FFFFFF"/>
            <w:vAlign w:val="center"/>
          </w:tcPr>
          <w:p w:rsidR="00E242D7" w:rsidRDefault="00E242D7" w:rsidP="00C05D96">
            <w:pPr>
              <w:spacing w:line="280" w:lineRule="exact"/>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法律法规</w:t>
            </w:r>
          </w:p>
        </w:tc>
        <w:tc>
          <w:tcPr>
            <w:tcW w:w="753" w:type="pct"/>
            <w:shd w:val="clear" w:color="auto" w:fill="FFFFFF"/>
            <w:vAlign w:val="center"/>
          </w:tcPr>
          <w:p w:rsidR="00E242D7" w:rsidRDefault="00E242D7" w:rsidP="00C05D96">
            <w:pPr>
              <w:spacing w:line="280" w:lineRule="exact"/>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施行</w:t>
            </w:r>
          </w:p>
          <w:p w:rsidR="00E242D7" w:rsidRDefault="00E242D7" w:rsidP="00C05D96">
            <w:pPr>
              <w:spacing w:line="280" w:lineRule="exact"/>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时间</w:t>
            </w:r>
          </w:p>
        </w:tc>
        <w:tc>
          <w:tcPr>
            <w:tcW w:w="719" w:type="pct"/>
            <w:shd w:val="clear" w:color="auto" w:fill="FFFFFF"/>
            <w:vAlign w:val="center"/>
          </w:tcPr>
          <w:p w:rsidR="00E242D7" w:rsidRDefault="00E242D7" w:rsidP="00C05D96">
            <w:pPr>
              <w:spacing w:line="280" w:lineRule="exact"/>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所属</w:t>
            </w:r>
          </w:p>
          <w:p w:rsidR="00E242D7" w:rsidRDefault="00E242D7" w:rsidP="00C05D96">
            <w:pPr>
              <w:spacing w:line="280" w:lineRule="exact"/>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类目</w:t>
            </w:r>
          </w:p>
        </w:tc>
        <w:tc>
          <w:tcPr>
            <w:tcW w:w="2445" w:type="pct"/>
            <w:shd w:val="clear" w:color="auto" w:fill="FFFFFF"/>
            <w:vAlign w:val="center"/>
          </w:tcPr>
          <w:p w:rsidR="00E242D7" w:rsidRDefault="00E242D7" w:rsidP="00C05D96">
            <w:pPr>
              <w:spacing w:line="280" w:lineRule="exact"/>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具体内容</w:t>
            </w:r>
          </w:p>
        </w:tc>
      </w:tr>
      <w:tr w:rsidR="00E242D7" w:rsidTr="00C05D96">
        <w:trPr>
          <w:trHeight w:val="1147"/>
          <w:jc w:val="center"/>
        </w:trPr>
        <w:tc>
          <w:tcPr>
            <w:tcW w:w="282" w:type="pct"/>
            <w:vAlign w:val="center"/>
          </w:tcPr>
          <w:p w:rsidR="00E242D7" w:rsidRDefault="00E242D7" w:rsidP="00C05D96">
            <w:pPr>
              <w:spacing w:line="27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798" w:type="pct"/>
            <w:vAlign w:val="center"/>
          </w:tcPr>
          <w:p w:rsidR="00E242D7" w:rsidRDefault="00E242D7" w:rsidP="00C05D96">
            <w:pPr>
              <w:widowControl/>
              <w:spacing w:line="270" w:lineRule="exact"/>
              <w:jc w:val="left"/>
              <w:rPr>
                <w:rFonts w:ascii="Times New Roman" w:eastAsia="仿宋_GB2312" w:hAnsi="Times New Roman"/>
                <w:color w:val="000000"/>
                <w:sz w:val="24"/>
                <w:szCs w:val="24"/>
              </w:rPr>
            </w:pPr>
            <w:r>
              <w:rPr>
                <w:rFonts w:ascii="Times New Roman" w:eastAsia="仿宋_GB2312" w:hAnsi="Times New Roman"/>
                <w:color w:val="000000"/>
                <w:sz w:val="24"/>
                <w:szCs w:val="24"/>
              </w:rPr>
              <w:t>《中华人民共和国公司法》</w:t>
            </w:r>
          </w:p>
        </w:tc>
        <w:tc>
          <w:tcPr>
            <w:tcW w:w="753" w:type="pct"/>
            <w:vAlign w:val="center"/>
          </w:tcPr>
          <w:p w:rsidR="00E242D7" w:rsidRDefault="00E242D7" w:rsidP="00C05D96">
            <w:pPr>
              <w:widowControl/>
              <w:spacing w:line="270" w:lineRule="exact"/>
              <w:jc w:val="left"/>
              <w:rPr>
                <w:rFonts w:ascii="Times New Roman" w:eastAsia="仿宋_GB2312" w:hAnsi="Times New Roman"/>
                <w:color w:val="000000"/>
                <w:sz w:val="24"/>
                <w:szCs w:val="24"/>
              </w:rPr>
            </w:pPr>
            <w:r>
              <w:rPr>
                <w:rFonts w:ascii="Times New Roman" w:eastAsia="仿宋_GB2312" w:hAnsi="Times New Roman"/>
                <w:color w:val="000000"/>
                <w:sz w:val="24"/>
                <w:szCs w:val="24"/>
              </w:rPr>
              <w:t>2024</w:t>
            </w:r>
            <w:r>
              <w:rPr>
                <w:rFonts w:ascii="Times New Roman" w:eastAsia="仿宋_GB2312" w:hAnsi="Times New Roman"/>
                <w:color w:val="000000"/>
                <w:sz w:val="24"/>
                <w:szCs w:val="24"/>
              </w:rPr>
              <w:t>年</w:t>
            </w:r>
            <w:r>
              <w:rPr>
                <w:rFonts w:ascii="Times New Roman" w:eastAsia="仿宋_GB2312" w:hAnsi="Times New Roman"/>
                <w:color w:val="000000"/>
                <w:sz w:val="24"/>
                <w:szCs w:val="24"/>
              </w:rPr>
              <w:t>7</w:t>
            </w:r>
            <w:r>
              <w:rPr>
                <w:rFonts w:ascii="Times New Roman" w:eastAsia="仿宋_GB2312" w:hAnsi="Times New Roman"/>
                <w:color w:val="000000"/>
                <w:sz w:val="24"/>
                <w:szCs w:val="24"/>
              </w:rPr>
              <w:t>月</w:t>
            </w:r>
            <w:r>
              <w:rPr>
                <w:rFonts w:ascii="Times New Roman" w:eastAsia="仿宋_GB2312" w:hAnsi="Times New Roman"/>
                <w:color w:val="000000"/>
                <w:sz w:val="24"/>
                <w:szCs w:val="24"/>
              </w:rPr>
              <w:t>1</w:t>
            </w:r>
            <w:r>
              <w:rPr>
                <w:rFonts w:ascii="Times New Roman" w:eastAsia="仿宋_GB2312" w:hAnsi="Times New Roman"/>
                <w:color w:val="000000"/>
                <w:sz w:val="24"/>
                <w:szCs w:val="24"/>
              </w:rPr>
              <w:t>日</w:t>
            </w:r>
          </w:p>
        </w:tc>
        <w:tc>
          <w:tcPr>
            <w:tcW w:w="719" w:type="pct"/>
            <w:vAlign w:val="center"/>
          </w:tcPr>
          <w:p w:rsidR="00E242D7" w:rsidRDefault="00E242D7" w:rsidP="00C05D96">
            <w:pPr>
              <w:widowControl/>
              <w:spacing w:line="270" w:lineRule="exact"/>
              <w:jc w:val="left"/>
              <w:rPr>
                <w:rFonts w:ascii="Times New Roman" w:eastAsia="仿宋_GB2312" w:hAnsi="Times New Roman"/>
                <w:color w:val="000000"/>
                <w:sz w:val="24"/>
                <w:szCs w:val="24"/>
              </w:rPr>
            </w:pPr>
            <w:r>
              <w:rPr>
                <w:rFonts w:ascii="Times New Roman" w:eastAsia="仿宋_GB2312" w:hAnsi="Times New Roman"/>
                <w:color w:val="000000"/>
                <w:sz w:val="24"/>
                <w:szCs w:val="24"/>
              </w:rPr>
              <w:t>第二十九条</w:t>
            </w:r>
          </w:p>
        </w:tc>
        <w:tc>
          <w:tcPr>
            <w:tcW w:w="2445" w:type="pct"/>
            <w:vAlign w:val="center"/>
          </w:tcPr>
          <w:p w:rsidR="00E242D7" w:rsidRDefault="00E242D7" w:rsidP="00C05D96">
            <w:pPr>
              <w:widowControl/>
              <w:spacing w:line="270" w:lineRule="exact"/>
              <w:jc w:val="left"/>
              <w:rPr>
                <w:rFonts w:ascii="Times New Roman" w:eastAsia="仿宋_GB2312" w:hAnsi="Times New Roman"/>
                <w:color w:val="000000"/>
                <w:sz w:val="24"/>
                <w:szCs w:val="24"/>
              </w:rPr>
            </w:pPr>
            <w:r>
              <w:rPr>
                <w:rFonts w:ascii="Times New Roman" w:eastAsia="仿宋_GB2312" w:hAnsi="Times New Roman"/>
                <w:kern w:val="2"/>
                <w:sz w:val="24"/>
                <w:szCs w:val="24"/>
                <w:lang w:eastAsia="zh-Hans"/>
              </w:rPr>
              <w:t>设立公司，应当依法向公司登记机关申请设立登记。法律、行政法规规定设立公司必须报经批准的，应当在公司登记前依法办理批准手续。</w:t>
            </w:r>
          </w:p>
        </w:tc>
      </w:tr>
      <w:tr w:rsidR="00E242D7" w:rsidTr="00C05D96">
        <w:trPr>
          <w:jc w:val="center"/>
        </w:trPr>
        <w:tc>
          <w:tcPr>
            <w:tcW w:w="282" w:type="pct"/>
            <w:vAlign w:val="center"/>
          </w:tcPr>
          <w:p w:rsidR="00E242D7" w:rsidRDefault="00E242D7" w:rsidP="00C05D96">
            <w:pPr>
              <w:spacing w:line="27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798" w:type="pct"/>
            <w:vAlign w:val="center"/>
          </w:tcPr>
          <w:p w:rsidR="00E242D7" w:rsidRDefault="00E242D7" w:rsidP="00C05D96">
            <w:pPr>
              <w:spacing w:line="270" w:lineRule="exact"/>
              <w:jc w:val="left"/>
              <w:rPr>
                <w:rFonts w:ascii="Times New Roman" w:eastAsia="仿宋_GB2312" w:hAnsi="Times New Roman"/>
                <w:kern w:val="2"/>
                <w:sz w:val="24"/>
                <w:szCs w:val="24"/>
              </w:rPr>
            </w:pPr>
            <w:r>
              <w:rPr>
                <w:rFonts w:ascii="Times New Roman" w:eastAsia="仿宋_GB2312" w:hAnsi="Times New Roman"/>
                <w:kern w:val="2"/>
                <w:sz w:val="24"/>
                <w:szCs w:val="24"/>
                <w:lang w:eastAsia="zh-Hans"/>
              </w:rPr>
              <w:t>《公共场所卫生管理条例》</w:t>
            </w:r>
          </w:p>
        </w:tc>
        <w:tc>
          <w:tcPr>
            <w:tcW w:w="753" w:type="pct"/>
            <w:vAlign w:val="center"/>
          </w:tcPr>
          <w:p w:rsidR="00E242D7" w:rsidRDefault="00E242D7" w:rsidP="00C05D96">
            <w:pPr>
              <w:spacing w:line="270" w:lineRule="exact"/>
              <w:jc w:val="left"/>
              <w:rPr>
                <w:rFonts w:ascii="Times New Roman" w:eastAsia="仿宋_GB2312" w:hAnsi="Times New Roman"/>
                <w:kern w:val="2"/>
                <w:sz w:val="24"/>
                <w:szCs w:val="24"/>
              </w:rPr>
            </w:pPr>
            <w:r>
              <w:rPr>
                <w:rFonts w:ascii="Times New Roman" w:eastAsia="仿宋_GB2312" w:hAnsi="Times New Roman"/>
                <w:kern w:val="2"/>
                <w:sz w:val="24"/>
                <w:szCs w:val="24"/>
                <w:lang w:eastAsia="zh-Hans"/>
              </w:rPr>
              <w:t>1987</w:t>
            </w:r>
            <w:r>
              <w:rPr>
                <w:rFonts w:ascii="Times New Roman" w:eastAsia="仿宋_GB2312" w:hAnsi="Times New Roman"/>
                <w:kern w:val="2"/>
                <w:sz w:val="24"/>
                <w:szCs w:val="24"/>
                <w:lang w:eastAsia="zh-Hans"/>
              </w:rPr>
              <w:t>年</w:t>
            </w:r>
            <w:r>
              <w:rPr>
                <w:rFonts w:ascii="Times New Roman" w:eastAsia="仿宋_GB2312" w:hAnsi="Times New Roman"/>
                <w:kern w:val="2"/>
                <w:sz w:val="24"/>
                <w:szCs w:val="24"/>
                <w:lang w:eastAsia="zh-Hans"/>
              </w:rPr>
              <w:t>4</w:t>
            </w:r>
            <w:r>
              <w:rPr>
                <w:rFonts w:ascii="Times New Roman" w:eastAsia="仿宋_GB2312" w:hAnsi="Times New Roman"/>
                <w:kern w:val="2"/>
                <w:sz w:val="24"/>
                <w:szCs w:val="24"/>
                <w:lang w:eastAsia="zh-Hans"/>
              </w:rPr>
              <w:t>月</w:t>
            </w:r>
            <w:r>
              <w:rPr>
                <w:rFonts w:ascii="Times New Roman" w:eastAsia="仿宋_GB2312" w:hAnsi="Times New Roman"/>
                <w:kern w:val="2"/>
                <w:sz w:val="24"/>
                <w:szCs w:val="24"/>
                <w:lang w:eastAsia="zh-Hans"/>
              </w:rPr>
              <w:t>1</w:t>
            </w:r>
            <w:r>
              <w:rPr>
                <w:rFonts w:ascii="Times New Roman" w:eastAsia="仿宋_GB2312" w:hAnsi="Times New Roman"/>
                <w:kern w:val="2"/>
                <w:sz w:val="24"/>
                <w:szCs w:val="24"/>
                <w:lang w:eastAsia="zh-Hans"/>
              </w:rPr>
              <w:t>日发布</w:t>
            </w:r>
            <w:r>
              <w:rPr>
                <w:rFonts w:ascii="Times New Roman" w:eastAsia="仿宋_GB2312" w:hAnsi="Times New Roman"/>
                <w:kern w:val="2"/>
                <w:sz w:val="24"/>
                <w:szCs w:val="24"/>
              </w:rPr>
              <w:t>，</w:t>
            </w:r>
            <w:r>
              <w:rPr>
                <w:rFonts w:ascii="Times New Roman" w:eastAsia="仿宋_GB2312" w:hAnsi="Times New Roman"/>
                <w:kern w:val="2"/>
                <w:sz w:val="24"/>
                <w:szCs w:val="24"/>
                <w:lang w:eastAsia="zh-Hans"/>
              </w:rPr>
              <w:t>2019</w:t>
            </w:r>
            <w:r>
              <w:rPr>
                <w:rFonts w:ascii="Times New Roman" w:eastAsia="仿宋_GB2312" w:hAnsi="Times New Roman"/>
                <w:kern w:val="2"/>
                <w:sz w:val="24"/>
                <w:szCs w:val="24"/>
                <w:lang w:eastAsia="zh-Hans"/>
              </w:rPr>
              <w:t>年</w:t>
            </w:r>
            <w:r>
              <w:rPr>
                <w:rFonts w:ascii="Times New Roman" w:eastAsia="仿宋_GB2312" w:hAnsi="Times New Roman"/>
                <w:kern w:val="2"/>
                <w:sz w:val="24"/>
                <w:szCs w:val="24"/>
                <w:lang w:eastAsia="zh-Hans"/>
              </w:rPr>
              <w:t>4</w:t>
            </w:r>
            <w:r>
              <w:rPr>
                <w:rFonts w:ascii="Times New Roman" w:eastAsia="仿宋_GB2312" w:hAnsi="Times New Roman"/>
                <w:kern w:val="2"/>
                <w:sz w:val="24"/>
                <w:szCs w:val="24"/>
                <w:lang w:eastAsia="zh-Hans"/>
              </w:rPr>
              <w:t>月</w:t>
            </w:r>
            <w:r>
              <w:rPr>
                <w:rFonts w:ascii="Times New Roman" w:eastAsia="仿宋_GB2312" w:hAnsi="Times New Roman"/>
                <w:kern w:val="2"/>
                <w:sz w:val="24"/>
                <w:szCs w:val="24"/>
                <w:lang w:eastAsia="zh-Hans"/>
              </w:rPr>
              <w:t>23</w:t>
            </w:r>
            <w:r>
              <w:rPr>
                <w:rFonts w:ascii="Times New Roman" w:eastAsia="仿宋_GB2312" w:hAnsi="Times New Roman"/>
                <w:kern w:val="2"/>
                <w:sz w:val="24"/>
                <w:szCs w:val="24"/>
                <w:lang w:eastAsia="zh-Hans"/>
              </w:rPr>
              <w:t>日第二次修订</w:t>
            </w:r>
          </w:p>
        </w:tc>
        <w:tc>
          <w:tcPr>
            <w:tcW w:w="719" w:type="pct"/>
            <w:vAlign w:val="center"/>
          </w:tcPr>
          <w:p w:rsidR="00E242D7" w:rsidRDefault="00E242D7" w:rsidP="00C05D96">
            <w:pPr>
              <w:spacing w:line="270" w:lineRule="exact"/>
              <w:jc w:val="left"/>
              <w:rPr>
                <w:rFonts w:ascii="Times New Roman" w:eastAsia="仿宋_GB2312" w:hAnsi="Times New Roman"/>
                <w:kern w:val="2"/>
                <w:sz w:val="24"/>
                <w:szCs w:val="24"/>
              </w:rPr>
            </w:pPr>
            <w:r>
              <w:rPr>
                <w:rFonts w:ascii="Times New Roman" w:eastAsia="仿宋_GB2312" w:hAnsi="Times New Roman"/>
                <w:kern w:val="2"/>
                <w:sz w:val="24"/>
                <w:szCs w:val="24"/>
                <w:lang w:eastAsia="zh-Hans"/>
              </w:rPr>
              <w:t>第四条</w:t>
            </w:r>
          </w:p>
        </w:tc>
        <w:tc>
          <w:tcPr>
            <w:tcW w:w="2445" w:type="pct"/>
            <w:vAlign w:val="center"/>
          </w:tcPr>
          <w:p w:rsidR="00E242D7" w:rsidRDefault="00E242D7" w:rsidP="00C05D96">
            <w:pPr>
              <w:spacing w:line="270" w:lineRule="exact"/>
              <w:jc w:val="left"/>
              <w:rPr>
                <w:rFonts w:ascii="Times New Roman" w:eastAsia="仿宋_GB2312" w:hAnsi="Times New Roman"/>
                <w:kern w:val="2"/>
                <w:sz w:val="24"/>
                <w:szCs w:val="24"/>
                <w:lang w:eastAsia="zh-Hans"/>
              </w:rPr>
            </w:pPr>
            <w:r>
              <w:rPr>
                <w:rFonts w:ascii="Times New Roman" w:eastAsia="仿宋_GB2312" w:hAnsi="Times New Roman"/>
                <w:kern w:val="2"/>
                <w:sz w:val="24"/>
                <w:szCs w:val="24"/>
                <w:lang w:eastAsia="zh-Hans"/>
              </w:rPr>
              <w:t>国家对公共场所以及新建、改建、扩建的公共场所的选址和设计实行</w:t>
            </w:r>
            <w:r>
              <w:rPr>
                <w:rFonts w:ascii="Times New Roman" w:eastAsia="仿宋_GB2312" w:hAnsi="Times New Roman"/>
                <w:kern w:val="2"/>
                <w:sz w:val="24"/>
                <w:szCs w:val="24"/>
                <w:lang w:eastAsia="zh-Hans"/>
              </w:rPr>
              <w:t>“</w:t>
            </w:r>
            <w:r>
              <w:rPr>
                <w:rFonts w:ascii="Times New Roman" w:eastAsia="仿宋_GB2312" w:hAnsi="Times New Roman"/>
                <w:kern w:val="2"/>
                <w:sz w:val="24"/>
                <w:szCs w:val="24"/>
                <w:lang w:eastAsia="zh-Hans"/>
              </w:rPr>
              <w:t>卫生许可证</w:t>
            </w:r>
            <w:r>
              <w:rPr>
                <w:rFonts w:ascii="Times New Roman" w:eastAsia="仿宋_GB2312" w:hAnsi="Times New Roman"/>
                <w:kern w:val="2"/>
                <w:sz w:val="24"/>
                <w:szCs w:val="24"/>
                <w:lang w:eastAsia="zh-Hans"/>
              </w:rPr>
              <w:t>”</w:t>
            </w:r>
            <w:r>
              <w:rPr>
                <w:rFonts w:ascii="Times New Roman" w:eastAsia="仿宋_GB2312" w:hAnsi="Times New Roman"/>
                <w:kern w:val="2"/>
                <w:sz w:val="24"/>
                <w:szCs w:val="24"/>
                <w:lang w:eastAsia="zh-Hans"/>
              </w:rPr>
              <w:t>制度。</w:t>
            </w:r>
          </w:p>
          <w:p w:rsidR="00E242D7" w:rsidRDefault="00E242D7" w:rsidP="00C05D96">
            <w:pPr>
              <w:spacing w:line="270" w:lineRule="exact"/>
              <w:jc w:val="left"/>
              <w:rPr>
                <w:rFonts w:ascii="Times New Roman" w:eastAsia="仿宋_GB2312" w:hAnsi="Times New Roman"/>
                <w:kern w:val="2"/>
                <w:sz w:val="24"/>
                <w:szCs w:val="24"/>
                <w:lang w:eastAsia="zh-Hans"/>
              </w:rPr>
            </w:pPr>
            <w:r>
              <w:rPr>
                <w:rFonts w:ascii="Times New Roman" w:eastAsia="仿宋_GB2312" w:hAnsi="Times New Roman"/>
                <w:kern w:val="2"/>
                <w:sz w:val="24"/>
                <w:szCs w:val="24"/>
                <w:lang w:eastAsia="zh-Hans"/>
              </w:rPr>
              <w:t>“</w:t>
            </w:r>
            <w:r>
              <w:rPr>
                <w:rFonts w:ascii="Times New Roman" w:eastAsia="仿宋_GB2312" w:hAnsi="Times New Roman"/>
                <w:kern w:val="2"/>
                <w:sz w:val="24"/>
                <w:szCs w:val="24"/>
                <w:lang w:eastAsia="zh-Hans"/>
              </w:rPr>
              <w:t>卫生许可证</w:t>
            </w:r>
            <w:r>
              <w:rPr>
                <w:rFonts w:ascii="Times New Roman" w:eastAsia="仿宋_GB2312" w:hAnsi="Times New Roman"/>
                <w:kern w:val="2"/>
                <w:sz w:val="24"/>
                <w:szCs w:val="24"/>
                <w:lang w:eastAsia="zh-Hans"/>
              </w:rPr>
              <w:t>”</w:t>
            </w:r>
            <w:r>
              <w:rPr>
                <w:rFonts w:ascii="Times New Roman" w:eastAsia="仿宋_GB2312" w:hAnsi="Times New Roman"/>
                <w:kern w:val="2"/>
                <w:sz w:val="24"/>
                <w:szCs w:val="24"/>
                <w:lang w:eastAsia="zh-Hans"/>
              </w:rPr>
              <w:t>由县以上卫生行政部门签发。</w:t>
            </w:r>
          </w:p>
        </w:tc>
      </w:tr>
      <w:tr w:rsidR="00E242D7" w:rsidTr="00C05D96">
        <w:trPr>
          <w:jc w:val="center"/>
        </w:trPr>
        <w:tc>
          <w:tcPr>
            <w:tcW w:w="282" w:type="pct"/>
            <w:vAlign w:val="center"/>
          </w:tcPr>
          <w:p w:rsidR="00E242D7" w:rsidRDefault="00E242D7" w:rsidP="00C05D96">
            <w:pPr>
              <w:spacing w:line="27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p>
        </w:tc>
        <w:tc>
          <w:tcPr>
            <w:tcW w:w="798" w:type="pct"/>
            <w:vAlign w:val="center"/>
          </w:tcPr>
          <w:p w:rsidR="00E242D7" w:rsidRDefault="00E242D7" w:rsidP="00C05D96">
            <w:pPr>
              <w:spacing w:line="270" w:lineRule="exact"/>
              <w:jc w:val="left"/>
              <w:rPr>
                <w:rFonts w:ascii="Times New Roman" w:eastAsia="仿宋_GB2312" w:hAnsi="Times New Roman"/>
                <w:kern w:val="2"/>
                <w:sz w:val="24"/>
                <w:szCs w:val="24"/>
              </w:rPr>
            </w:pPr>
            <w:r>
              <w:rPr>
                <w:rFonts w:ascii="Times New Roman" w:eastAsia="仿宋_GB2312" w:hAnsi="Times New Roman"/>
                <w:kern w:val="2"/>
                <w:sz w:val="24"/>
                <w:szCs w:val="24"/>
                <w:lang w:eastAsia="zh-Hans"/>
              </w:rPr>
              <w:t>《公共场所卫生管理条例实施细则》</w:t>
            </w:r>
          </w:p>
        </w:tc>
        <w:tc>
          <w:tcPr>
            <w:tcW w:w="753" w:type="pct"/>
            <w:vAlign w:val="center"/>
          </w:tcPr>
          <w:p w:rsidR="00E242D7" w:rsidRDefault="00E242D7" w:rsidP="00C05D96">
            <w:pPr>
              <w:spacing w:line="270" w:lineRule="exact"/>
              <w:jc w:val="left"/>
              <w:rPr>
                <w:rFonts w:ascii="Times New Roman" w:eastAsia="仿宋_GB2312" w:hAnsi="Times New Roman"/>
                <w:kern w:val="2"/>
                <w:sz w:val="24"/>
                <w:szCs w:val="24"/>
              </w:rPr>
            </w:pPr>
            <w:r>
              <w:rPr>
                <w:rFonts w:ascii="Times New Roman" w:eastAsia="仿宋_GB2312" w:hAnsi="Times New Roman"/>
                <w:kern w:val="2"/>
                <w:sz w:val="24"/>
                <w:szCs w:val="24"/>
                <w:lang w:eastAsia="zh-Hans"/>
              </w:rPr>
              <w:t>2011</w:t>
            </w:r>
            <w:r>
              <w:rPr>
                <w:rFonts w:ascii="Times New Roman" w:eastAsia="仿宋_GB2312" w:hAnsi="Times New Roman"/>
                <w:kern w:val="2"/>
                <w:sz w:val="24"/>
                <w:szCs w:val="24"/>
                <w:lang w:eastAsia="zh-Hans"/>
              </w:rPr>
              <w:t>年</w:t>
            </w:r>
            <w:r>
              <w:rPr>
                <w:rFonts w:ascii="Times New Roman" w:eastAsia="仿宋_GB2312" w:hAnsi="Times New Roman"/>
                <w:kern w:val="2"/>
                <w:sz w:val="24"/>
                <w:szCs w:val="24"/>
                <w:lang w:eastAsia="zh-Hans"/>
              </w:rPr>
              <w:t>3</w:t>
            </w:r>
            <w:r>
              <w:rPr>
                <w:rFonts w:ascii="Times New Roman" w:eastAsia="仿宋_GB2312" w:hAnsi="Times New Roman"/>
                <w:kern w:val="2"/>
                <w:sz w:val="24"/>
                <w:szCs w:val="24"/>
                <w:lang w:eastAsia="zh-Hans"/>
              </w:rPr>
              <w:t>月</w:t>
            </w:r>
            <w:r>
              <w:rPr>
                <w:rFonts w:ascii="Times New Roman" w:eastAsia="仿宋_GB2312" w:hAnsi="Times New Roman"/>
                <w:kern w:val="2"/>
                <w:sz w:val="24"/>
                <w:szCs w:val="24"/>
                <w:lang w:eastAsia="zh-Hans"/>
              </w:rPr>
              <w:t>10</w:t>
            </w:r>
            <w:r>
              <w:rPr>
                <w:rFonts w:ascii="Times New Roman" w:eastAsia="仿宋_GB2312" w:hAnsi="Times New Roman"/>
                <w:kern w:val="2"/>
                <w:sz w:val="24"/>
                <w:szCs w:val="24"/>
                <w:lang w:eastAsia="zh-Hans"/>
              </w:rPr>
              <w:t>日</w:t>
            </w:r>
            <w:r>
              <w:rPr>
                <w:rFonts w:ascii="Times New Roman" w:eastAsia="仿宋_GB2312" w:hAnsi="Times New Roman"/>
                <w:kern w:val="2"/>
                <w:sz w:val="24"/>
                <w:szCs w:val="24"/>
              </w:rPr>
              <w:t>发布，</w:t>
            </w:r>
            <w:r>
              <w:rPr>
                <w:rFonts w:ascii="Times New Roman" w:eastAsia="仿宋_GB2312" w:hAnsi="Times New Roman"/>
                <w:kern w:val="2"/>
                <w:sz w:val="24"/>
                <w:szCs w:val="24"/>
              </w:rPr>
              <w:t>2017</w:t>
            </w:r>
            <w:r>
              <w:rPr>
                <w:rFonts w:ascii="Times New Roman" w:eastAsia="仿宋_GB2312" w:hAnsi="Times New Roman"/>
                <w:kern w:val="2"/>
                <w:sz w:val="24"/>
                <w:szCs w:val="24"/>
              </w:rPr>
              <w:t>年</w:t>
            </w:r>
            <w:r>
              <w:rPr>
                <w:rFonts w:ascii="Times New Roman" w:eastAsia="仿宋_GB2312" w:hAnsi="Times New Roman"/>
                <w:kern w:val="2"/>
                <w:sz w:val="24"/>
                <w:szCs w:val="24"/>
              </w:rPr>
              <w:t>12</w:t>
            </w:r>
            <w:r>
              <w:rPr>
                <w:rFonts w:ascii="Times New Roman" w:eastAsia="仿宋_GB2312" w:hAnsi="Times New Roman"/>
                <w:kern w:val="2"/>
                <w:sz w:val="24"/>
                <w:szCs w:val="24"/>
              </w:rPr>
              <w:t>月</w:t>
            </w:r>
            <w:r>
              <w:rPr>
                <w:rFonts w:ascii="Times New Roman" w:eastAsia="仿宋_GB2312" w:hAnsi="Times New Roman"/>
                <w:kern w:val="2"/>
                <w:sz w:val="24"/>
                <w:szCs w:val="24"/>
              </w:rPr>
              <w:t>26</w:t>
            </w:r>
            <w:r>
              <w:rPr>
                <w:rFonts w:ascii="Times New Roman" w:eastAsia="仿宋_GB2312" w:hAnsi="Times New Roman"/>
                <w:kern w:val="2"/>
                <w:sz w:val="24"/>
                <w:szCs w:val="24"/>
              </w:rPr>
              <w:t>日第二次修订</w:t>
            </w:r>
          </w:p>
        </w:tc>
        <w:tc>
          <w:tcPr>
            <w:tcW w:w="719" w:type="pct"/>
            <w:vAlign w:val="center"/>
          </w:tcPr>
          <w:p w:rsidR="00E242D7" w:rsidRDefault="00E242D7" w:rsidP="00C05D96">
            <w:pPr>
              <w:spacing w:line="270" w:lineRule="exact"/>
              <w:jc w:val="left"/>
              <w:rPr>
                <w:rFonts w:ascii="Times New Roman" w:eastAsia="仿宋_GB2312" w:hAnsi="Times New Roman"/>
                <w:kern w:val="2"/>
                <w:sz w:val="24"/>
                <w:szCs w:val="24"/>
              </w:rPr>
            </w:pPr>
            <w:r>
              <w:rPr>
                <w:rFonts w:ascii="Times New Roman" w:eastAsia="仿宋_GB2312" w:hAnsi="Times New Roman"/>
                <w:kern w:val="2"/>
                <w:sz w:val="24"/>
                <w:szCs w:val="24"/>
                <w:lang w:eastAsia="zh-Hans"/>
              </w:rPr>
              <w:t>第二十二条</w:t>
            </w:r>
          </w:p>
        </w:tc>
        <w:tc>
          <w:tcPr>
            <w:tcW w:w="2445" w:type="pct"/>
            <w:vAlign w:val="center"/>
          </w:tcPr>
          <w:p w:rsidR="00E242D7" w:rsidRDefault="00E242D7" w:rsidP="00C05D96">
            <w:pPr>
              <w:spacing w:line="270" w:lineRule="exact"/>
              <w:jc w:val="left"/>
              <w:rPr>
                <w:rFonts w:ascii="Times New Roman" w:eastAsia="仿宋_GB2312" w:hAnsi="Times New Roman"/>
                <w:sz w:val="24"/>
                <w:szCs w:val="24"/>
                <w:lang w:eastAsia="zh-Hans"/>
              </w:rPr>
            </w:pPr>
            <w:r>
              <w:rPr>
                <w:rFonts w:ascii="Times New Roman" w:eastAsia="仿宋_GB2312" w:hAnsi="Times New Roman"/>
                <w:sz w:val="24"/>
                <w:szCs w:val="24"/>
                <w:lang w:eastAsia="zh-Hans"/>
              </w:rPr>
              <w:t>国家对除公园、体育场馆、公共交通工具外的公共场所实行卫生许可证管理。</w:t>
            </w:r>
          </w:p>
          <w:p w:rsidR="00E242D7" w:rsidRDefault="00E242D7" w:rsidP="00C05D96">
            <w:pPr>
              <w:spacing w:line="270" w:lineRule="exact"/>
              <w:jc w:val="left"/>
              <w:rPr>
                <w:rFonts w:ascii="Times New Roman" w:eastAsia="仿宋_GB2312" w:hAnsi="Times New Roman"/>
                <w:sz w:val="24"/>
                <w:szCs w:val="24"/>
                <w:lang w:eastAsia="zh-Hans"/>
              </w:rPr>
            </w:pPr>
            <w:r>
              <w:rPr>
                <w:rFonts w:ascii="Times New Roman" w:eastAsia="仿宋_GB2312" w:hAnsi="Times New Roman"/>
                <w:sz w:val="24"/>
                <w:szCs w:val="24"/>
                <w:lang w:eastAsia="zh-Hans"/>
              </w:rPr>
              <w:t>公共场所经营者取得工商行政管理部门颁发的营业执照后，还应当按照规定向县级以上地方人民政府卫生计生行政部门申请卫生许可证，方可营业。</w:t>
            </w:r>
          </w:p>
          <w:p w:rsidR="00E242D7" w:rsidRDefault="00E242D7" w:rsidP="00C05D96">
            <w:pPr>
              <w:spacing w:line="270" w:lineRule="exact"/>
              <w:jc w:val="left"/>
              <w:rPr>
                <w:rFonts w:ascii="Times New Roman" w:eastAsia="仿宋_GB2312" w:hAnsi="Times New Roman"/>
                <w:kern w:val="2"/>
                <w:sz w:val="24"/>
                <w:szCs w:val="24"/>
                <w:lang w:eastAsia="zh-Hans"/>
              </w:rPr>
            </w:pPr>
            <w:r>
              <w:rPr>
                <w:rFonts w:ascii="Times New Roman" w:eastAsia="仿宋_GB2312" w:hAnsi="Times New Roman"/>
                <w:sz w:val="24"/>
                <w:szCs w:val="24"/>
                <w:lang w:eastAsia="zh-Hans"/>
              </w:rPr>
              <w:t>公共场所卫生监督的具体范围由省、自治区、直辖市人民政府卫生计生行政部门公布。</w:t>
            </w:r>
          </w:p>
        </w:tc>
      </w:tr>
      <w:tr w:rsidR="00E242D7" w:rsidTr="00C05D96">
        <w:trPr>
          <w:trHeight w:val="1353"/>
          <w:jc w:val="center"/>
        </w:trPr>
        <w:tc>
          <w:tcPr>
            <w:tcW w:w="282" w:type="pct"/>
            <w:vAlign w:val="center"/>
          </w:tcPr>
          <w:p w:rsidR="00E242D7" w:rsidRDefault="00E242D7" w:rsidP="00C05D96">
            <w:pPr>
              <w:spacing w:line="270" w:lineRule="exact"/>
              <w:jc w:val="center"/>
              <w:rPr>
                <w:rFonts w:ascii="Times New Roman" w:eastAsia="仿宋_GB2312" w:hAnsi="Times New Roman"/>
                <w:kern w:val="2"/>
                <w:sz w:val="24"/>
                <w:szCs w:val="24"/>
              </w:rPr>
            </w:pPr>
            <w:r>
              <w:rPr>
                <w:rFonts w:ascii="Times New Roman" w:eastAsia="仿宋_GB2312" w:hAnsi="Times New Roman"/>
                <w:sz w:val="24"/>
                <w:szCs w:val="24"/>
              </w:rPr>
              <w:t>4</w:t>
            </w:r>
          </w:p>
        </w:tc>
        <w:tc>
          <w:tcPr>
            <w:tcW w:w="798" w:type="pct"/>
            <w:vAlign w:val="center"/>
          </w:tcPr>
          <w:p w:rsidR="00E242D7" w:rsidRDefault="00E242D7" w:rsidP="00C05D96">
            <w:pPr>
              <w:spacing w:line="270" w:lineRule="exact"/>
              <w:jc w:val="left"/>
              <w:rPr>
                <w:rFonts w:ascii="Times New Roman" w:eastAsia="仿宋_GB2312" w:hAnsi="Times New Roman"/>
                <w:kern w:val="2"/>
                <w:sz w:val="24"/>
                <w:szCs w:val="24"/>
              </w:rPr>
            </w:pPr>
            <w:hyperlink r:id="rId8" w:tgtFrame="/home/jkj/文档\x/_blank" w:history="1">
              <w:r>
                <w:rPr>
                  <w:rFonts w:ascii="Times New Roman" w:eastAsia="仿宋_GB2312" w:hAnsi="Times New Roman"/>
                  <w:kern w:val="2"/>
                  <w:sz w:val="24"/>
                  <w:szCs w:val="24"/>
                  <w:lang w:eastAsia="zh-Hans"/>
                </w:rPr>
                <w:t>《国务院关于第六批取消和调整行政审批项目的决定》</w:t>
              </w:r>
            </w:hyperlink>
          </w:p>
        </w:tc>
        <w:tc>
          <w:tcPr>
            <w:tcW w:w="753" w:type="pct"/>
            <w:vAlign w:val="center"/>
          </w:tcPr>
          <w:p w:rsidR="00E242D7" w:rsidRDefault="00E242D7" w:rsidP="00C05D96">
            <w:pPr>
              <w:spacing w:line="270" w:lineRule="exact"/>
              <w:jc w:val="left"/>
              <w:rPr>
                <w:rFonts w:ascii="Times New Roman" w:eastAsia="仿宋_GB2312" w:hAnsi="Times New Roman"/>
                <w:kern w:val="2"/>
                <w:sz w:val="24"/>
                <w:szCs w:val="24"/>
                <w:lang w:eastAsia="zh-Hans"/>
              </w:rPr>
            </w:pPr>
            <w:r>
              <w:rPr>
                <w:rFonts w:ascii="Times New Roman" w:eastAsia="仿宋_GB2312" w:hAnsi="Times New Roman"/>
                <w:kern w:val="2"/>
                <w:sz w:val="24"/>
                <w:szCs w:val="24"/>
                <w:lang w:eastAsia="zh-Hans"/>
              </w:rPr>
              <w:t>国发〔</w:t>
            </w:r>
            <w:r>
              <w:rPr>
                <w:rFonts w:ascii="Times New Roman" w:eastAsia="仿宋_GB2312" w:hAnsi="Times New Roman"/>
                <w:kern w:val="2"/>
                <w:sz w:val="24"/>
                <w:szCs w:val="24"/>
                <w:lang w:eastAsia="zh-Hans"/>
              </w:rPr>
              <w:t>2012</w:t>
            </w:r>
            <w:r>
              <w:rPr>
                <w:rFonts w:ascii="Times New Roman" w:eastAsia="仿宋_GB2312" w:hAnsi="Times New Roman"/>
                <w:kern w:val="2"/>
                <w:sz w:val="24"/>
                <w:szCs w:val="24"/>
                <w:lang w:eastAsia="zh-Hans"/>
              </w:rPr>
              <w:t>〕</w:t>
            </w:r>
            <w:r>
              <w:rPr>
                <w:rFonts w:ascii="Times New Roman" w:eastAsia="仿宋_GB2312" w:hAnsi="Times New Roman"/>
                <w:kern w:val="2"/>
                <w:sz w:val="24"/>
                <w:szCs w:val="24"/>
                <w:lang w:eastAsia="zh-Hans"/>
              </w:rPr>
              <w:t>52</w:t>
            </w:r>
            <w:r>
              <w:rPr>
                <w:rFonts w:ascii="Times New Roman" w:eastAsia="仿宋_GB2312" w:hAnsi="Times New Roman"/>
                <w:kern w:val="2"/>
                <w:sz w:val="24"/>
                <w:szCs w:val="24"/>
                <w:lang w:eastAsia="zh-Hans"/>
              </w:rPr>
              <w:t>号</w:t>
            </w:r>
          </w:p>
        </w:tc>
        <w:tc>
          <w:tcPr>
            <w:tcW w:w="719" w:type="pct"/>
            <w:vAlign w:val="center"/>
          </w:tcPr>
          <w:p w:rsidR="00E242D7" w:rsidRDefault="00E242D7" w:rsidP="00C05D96">
            <w:pPr>
              <w:spacing w:line="270" w:lineRule="exact"/>
              <w:jc w:val="left"/>
              <w:rPr>
                <w:rFonts w:ascii="Times New Roman" w:eastAsia="仿宋_GB2312" w:hAnsi="Times New Roman"/>
                <w:kern w:val="2"/>
                <w:sz w:val="24"/>
                <w:szCs w:val="24"/>
              </w:rPr>
            </w:pPr>
            <w:r>
              <w:rPr>
                <w:rFonts w:ascii="Times New Roman" w:eastAsia="仿宋_GB2312" w:hAnsi="Times New Roman"/>
                <w:kern w:val="2"/>
                <w:sz w:val="24"/>
                <w:szCs w:val="24"/>
              </w:rPr>
              <w:t>下放管理层级的行政审批项目第</w:t>
            </w:r>
            <w:r>
              <w:rPr>
                <w:rFonts w:ascii="Times New Roman" w:eastAsia="仿宋_GB2312" w:hAnsi="Times New Roman"/>
                <w:kern w:val="2"/>
                <w:sz w:val="24"/>
                <w:szCs w:val="24"/>
              </w:rPr>
              <w:t>49</w:t>
            </w:r>
            <w:r>
              <w:rPr>
                <w:rFonts w:ascii="Times New Roman" w:eastAsia="仿宋_GB2312" w:hAnsi="Times New Roman"/>
                <w:kern w:val="2"/>
                <w:sz w:val="24"/>
                <w:szCs w:val="24"/>
              </w:rPr>
              <w:t>项</w:t>
            </w:r>
          </w:p>
        </w:tc>
        <w:tc>
          <w:tcPr>
            <w:tcW w:w="2445" w:type="pct"/>
            <w:vAlign w:val="center"/>
          </w:tcPr>
          <w:p w:rsidR="00E242D7" w:rsidRDefault="00E242D7" w:rsidP="00C05D96">
            <w:pPr>
              <w:spacing w:line="270" w:lineRule="exact"/>
              <w:jc w:val="left"/>
              <w:rPr>
                <w:rFonts w:ascii="Times New Roman" w:eastAsia="仿宋_GB2312" w:hAnsi="Times New Roman"/>
                <w:kern w:val="2"/>
                <w:sz w:val="24"/>
                <w:szCs w:val="24"/>
              </w:rPr>
            </w:pPr>
            <w:r>
              <w:rPr>
                <w:rFonts w:ascii="Times New Roman" w:eastAsia="仿宋_GB2312" w:hAnsi="Times New Roman"/>
                <w:kern w:val="2"/>
                <w:sz w:val="24"/>
                <w:szCs w:val="24"/>
              </w:rPr>
              <w:t>公共场所改、扩建卫生许可，下放至设区的市级、县级人民政府卫生行政部门。</w:t>
            </w:r>
          </w:p>
        </w:tc>
      </w:tr>
      <w:tr w:rsidR="00E242D7" w:rsidTr="00C05D96">
        <w:trPr>
          <w:jc w:val="center"/>
        </w:trPr>
        <w:tc>
          <w:tcPr>
            <w:tcW w:w="282" w:type="pct"/>
            <w:vAlign w:val="center"/>
          </w:tcPr>
          <w:p w:rsidR="00E242D7" w:rsidRDefault="00E242D7" w:rsidP="00C05D96">
            <w:pPr>
              <w:spacing w:line="27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p>
        </w:tc>
        <w:tc>
          <w:tcPr>
            <w:tcW w:w="798" w:type="pct"/>
            <w:vAlign w:val="center"/>
          </w:tcPr>
          <w:p w:rsidR="00E242D7" w:rsidRDefault="00E242D7" w:rsidP="00C05D96">
            <w:pPr>
              <w:spacing w:line="270" w:lineRule="exact"/>
              <w:jc w:val="left"/>
              <w:rPr>
                <w:rFonts w:ascii="Times New Roman" w:eastAsia="仿宋_GB2312" w:hAnsi="Times New Roman"/>
                <w:kern w:val="2"/>
                <w:sz w:val="24"/>
                <w:szCs w:val="24"/>
                <w:lang w:eastAsia="zh-Hans"/>
              </w:rPr>
            </w:pPr>
            <w:r>
              <w:rPr>
                <w:rFonts w:ascii="Times New Roman" w:eastAsia="仿宋_GB2312" w:hAnsi="Times New Roman"/>
                <w:sz w:val="24"/>
                <w:szCs w:val="24"/>
                <w:lang w:eastAsia="zh-Hans"/>
              </w:rPr>
              <w:t>《城市市容和环境卫生管理条例》</w:t>
            </w:r>
          </w:p>
        </w:tc>
        <w:tc>
          <w:tcPr>
            <w:tcW w:w="753" w:type="pct"/>
            <w:vAlign w:val="center"/>
          </w:tcPr>
          <w:p w:rsidR="00E242D7" w:rsidRDefault="00E242D7" w:rsidP="00C05D96">
            <w:pPr>
              <w:spacing w:line="270" w:lineRule="exact"/>
              <w:jc w:val="left"/>
              <w:rPr>
                <w:rFonts w:ascii="Times New Roman" w:eastAsia="仿宋_GB2312" w:hAnsi="Times New Roman"/>
                <w:kern w:val="2"/>
                <w:sz w:val="24"/>
                <w:szCs w:val="24"/>
                <w:lang w:eastAsia="zh-Hans"/>
              </w:rPr>
            </w:pPr>
            <w:r>
              <w:rPr>
                <w:rFonts w:ascii="Times New Roman" w:eastAsia="仿宋_GB2312" w:hAnsi="Times New Roman"/>
                <w:sz w:val="24"/>
                <w:szCs w:val="24"/>
              </w:rPr>
              <w:t>2017</w:t>
            </w:r>
            <w:r>
              <w:rPr>
                <w:rFonts w:ascii="Times New Roman" w:eastAsia="仿宋_GB2312" w:hAnsi="Times New Roman"/>
                <w:sz w:val="24"/>
                <w:szCs w:val="24"/>
              </w:rPr>
              <w:t>年</w:t>
            </w:r>
            <w:r>
              <w:rPr>
                <w:rFonts w:ascii="Times New Roman" w:eastAsia="仿宋_GB2312" w:hAnsi="Times New Roman"/>
                <w:sz w:val="24"/>
                <w:szCs w:val="24"/>
              </w:rPr>
              <w:t>3</w:t>
            </w:r>
            <w:r>
              <w:rPr>
                <w:rFonts w:ascii="Times New Roman" w:eastAsia="仿宋_GB2312" w:hAnsi="Times New Roman"/>
                <w:sz w:val="24"/>
                <w:szCs w:val="24"/>
              </w:rPr>
              <w:t>月</w:t>
            </w:r>
            <w:r>
              <w:rPr>
                <w:rFonts w:ascii="Times New Roman" w:eastAsia="仿宋_GB2312" w:hAnsi="Times New Roman"/>
                <w:sz w:val="24"/>
                <w:szCs w:val="24"/>
              </w:rPr>
              <w:t>1</w:t>
            </w:r>
            <w:r>
              <w:rPr>
                <w:rFonts w:ascii="Times New Roman" w:eastAsia="仿宋_GB2312" w:hAnsi="Times New Roman"/>
                <w:sz w:val="24"/>
                <w:szCs w:val="24"/>
              </w:rPr>
              <w:t>日第二次修订</w:t>
            </w:r>
          </w:p>
        </w:tc>
        <w:tc>
          <w:tcPr>
            <w:tcW w:w="719" w:type="pct"/>
            <w:vAlign w:val="center"/>
          </w:tcPr>
          <w:p w:rsidR="00E242D7" w:rsidRDefault="00E242D7" w:rsidP="00C05D96">
            <w:pPr>
              <w:spacing w:line="270" w:lineRule="exact"/>
              <w:jc w:val="left"/>
              <w:rPr>
                <w:rFonts w:ascii="Times New Roman" w:eastAsia="仿宋_GB2312" w:hAnsi="Times New Roman"/>
                <w:kern w:val="2"/>
                <w:sz w:val="24"/>
                <w:szCs w:val="24"/>
                <w:lang w:eastAsia="zh-Hans"/>
              </w:rPr>
            </w:pPr>
            <w:r>
              <w:rPr>
                <w:rFonts w:ascii="Times New Roman" w:eastAsia="仿宋_GB2312" w:hAnsi="Times New Roman"/>
                <w:sz w:val="24"/>
                <w:szCs w:val="24"/>
              </w:rPr>
              <w:t>第十一条、第十七条</w:t>
            </w:r>
          </w:p>
        </w:tc>
        <w:tc>
          <w:tcPr>
            <w:tcW w:w="2445" w:type="pct"/>
            <w:vAlign w:val="center"/>
          </w:tcPr>
          <w:p w:rsidR="00E242D7" w:rsidRDefault="00E242D7" w:rsidP="00C05D96">
            <w:pPr>
              <w:spacing w:line="270" w:lineRule="exact"/>
              <w:jc w:val="left"/>
              <w:rPr>
                <w:rFonts w:ascii="Times New Roman" w:eastAsia="仿宋_GB2312" w:hAnsi="Times New Roman"/>
                <w:kern w:val="2"/>
                <w:sz w:val="24"/>
                <w:szCs w:val="24"/>
                <w:lang w:eastAsia="zh-Hans"/>
              </w:rPr>
            </w:pPr>
            <w:r>
              <w:rPr>
                <w:rFonts w:ascii="Times New Roman" w:eastAsia="仿宋_GB2312" w:hAnsi="Times New Roman"/>
                <w:sz w:val="24"/>
                <w:szCs w:val="24"/>
                <w:lang w:eastAsia="zh-Hans"/>
              </w:rPr>
              <w:t>第十一条</w:t>
            </w:r>
            <w:r>
              <w:rPr>
                <w:rFonts w:ascii="Times New Roman" w:eastAsia="仿宋_GB2312" w:hAnsi="Times New Roman"/>
                <w:sz w:val="24"/>
                <w:szCs w:val="24"/>
                <w:lang w:eastAsia="zh-Hans"/>
              </w:rPr>
              <w:t xml:space="preserve"> </w:t>
            </w:r>
            <w:r>
              <w:rPr>
                <w:rFonts w:ascii="Times New Roman" w:eastAsia="仿宋_GB2312" w:hAnsi="Times New Roman"/>
                <w:sz w:val="24"/>
                <w:szCs w:val="24"/>
                <w:lang w:eastAsia="zh-Hans"/>
              </w:rPr>
              <w:t>在城市中设置户外广告、标语牌、画廊、橱窗等，应当内容健康、</w:t>
            </w:r>
            <w:r>
              <w:rPr>
                <w:rFonts w:ascii="Times New Roman" w:eastAsia="仿宋_GB2312" w:hAnsi="Times New Roman"/>
                <w:sz w:val="24"/>
                <w:szCs w:val="24"/>
              </w:rPr>
              <w:t>外形</w:t>
            </w:r>
            <w:r>
              <w:rPr>
                <w:rFonts w:ascii="Times New Roman" w:eastAsia="仿宋_GB2312" w:hAnsi="Times New Roman"/>
                <w:sz w:val="24"/>
                <w:szCs w:val="24"/>
                <w:lang w:eastAsia="zh-Hans"/>
              </w:rPr>
              <w:t>美观，并定期维修、油饰或者拆除。大型户外广告的设置必须征得城市人民政府市容环境卫生行政主管部门同意后，按照有关规定办理审批手续。第十七条</w:t>
            </w:r>
            <w:r>
              <w:rPr>
                <w:rFonts w:ascii="Times New Roman" w:eastAsia="仿宋_GB2312" w:hAnsi="Times New Roman"/>
                <w:sz w:val="24"/>
                <w:szCs w:val="24"/>
              </w:rPr>
              <w:t xml:space="preserve"> </w:t>
            </w:r>
            <w:r>
              <w:rPr>
                <w:rFonts w:ascii="Times New Roman" w:eastAsia="仿宋_GB2312" w:hAnsi="Times New Roman"/>
                <w:sz w:val="24"/>
                <w:szCs w:val="24"/>
                <w:lang w:eastAsia="zh-Hans"/>
              </w:rPr>
              <w:t>一切单位和个人，都不得在城市建筑物、设施以及树木上涂写、刻画。单位和个人在城市建筑物、设施上张挂、张贴宣传品等，须经城市人民政府市容环境卫生行政主管部门或者其他有关部门批准。</w:t>
            </w:r>
          </w:p>
        </w:tc>
      </w:tr>
      <w:tr w:rsidR="00E242D7" w:rsidTr="00C05D96">
        <w:trPr>
          <w:jc w:val="center"/>
        </w:trPr>
        <w:tc>
          <w:tcPr>
            <w:tcW w:w="282" w:type="pct"/>
            <w:vAlign w:val="center"/>
          </w:tcPr>
          <w:p w:rsidR="00E242D7" w:rsidRDefault="00E242D7" w:rsidP="00C05D96">
            <w:pPr>
              <w:spacing w:line="27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6</w:t>
            </w:r>
          </w:p>
        </w:tc>
        <w:tc>
          <w:tcPr>
            <w:tcW w:w="798" w:type="pct"/>
            <w:vAlign w:val="center"/>
          </w:tcPr>
          <w:p w:rsidR="00E242D7" w:rsidRDefault="00E242D7" w:rsidP="00C05D96">
            <w:pPr>
              <w:spacing w:line="270" w:lineRule="exact"/>
              <w:jc w:val="left"/>
              <w:rPr>
                <w:rFonts w:ascii="Times New Roman" w:eastAsia="仿宋_GB2312" w:hAnsi="Times New Roman"/>
                <w:sz w:val="24"/>
                <w:szCs w:val="24"/>
              </w:rPr>
            </w:pPr>
            <w:r>
              <w:rPr>
                <w:rFonts w:ascii="Times New Roman" w:eastAsia="仿宋_GB2312" w:hAnsi="Times New Roman" w:hint="eastAsia"/>
                <w:sz w:val="24"/>
                <w:szCs w:val="24"/>
              </w:rPr>
              <w:t>《促进个体工商户发展条例》</w:t>
            </w:r>
          </w:p>
        </w:tc>
        <w:tc>
          <w:tcPr>
            <w:tcW w:w="753" w:type="pct"/>
            <w:vAlign w:val="center"/>
          </w:tcPr>
          <w:p w:rsidR="00E242D7" w:rsidRDefault="00E242D7" w:rsidP="00C05D96">
            <w:pPr>
              <w:spacing w:line="270" w:lineRule="exact"/>
              <w:jc w:val="left"/>
              <w:rPr>
                <w:rFonts w:ascii="Times New Roman" w:eastAsia="仿宋_GB2312" w:hAnsi="Times New Roman"/>
                <w:sz w:val="24"/>
                <w:szCs w:val="24"/>
              </w:rPr>
            </w:pPr>
            <w:r>
              <w:rPr>
                <w:rFonts w:ascii="Times New Roman" w:eastAsia="仿宋_GB2312" w:hAnsi="Times New Roman" w:hint="eastAsia"/>
                <w:sz w:val="24"/>
                <w:szCs w:val="24"/>
              </w:rPr>
              <w:t>2022</w:t>
            </w:r>
            <w:r>
              <w:rPr>
                <w:rFonts w:ascii="Times New Roman" w:eastAsia="仿宋_GB2312" w:hAnsi="Times New Roman" w:hint="eastAsia"/>
                <w:sz w:val="24"/>
                <w:szCs w:val="24"/>
              </w:rPr>
              <w:t>年</w:t>
            </w:r>
            <w:r>
              <w:rPr>
                <w:rFonts w:ascii="Times New Roman" w:eastAsia="仿宋_GB2312" w:hAnsi="Times New Roman" w:hint="eastAsia"/>
                <w:sz w:val="24"/>
                <w:szCs w:val="24"/>
              </w:rPr>
              <w:t>11</w:t>
            </w:r>
            <w:r>
              <w:rPr>
                <w:rFonts w:ascii="Times New Roman" w:eastAsia="仿宋_GB2312" w:hAnsi="Times New Roman" w:hint="eastAsia"/>
                <w:sz w:val="24"/>
                <w:szCs w:val="24"/>
              </w:rPr>
              <w:t>月</w:t>
            </w:r>
            <w:r>
              <w:rPr>
                <w:rFonts w:ascii="Times New Roman" w:eastAsia="仿宋_GB2312" w:hAnsi="Times New Roman" w:hint="eastAsia"/>
                <w:sz w:val="24"/>
                <w:szCs w:val="24"/>
              </w:rPr>
              <w:t>1</w:t>
            </w:r>
            <w:r>
              <w:rPr>
                <w:rFonts w:ascii="Times New Roman" w:eastAsia="仿宋_GB2312" w:hAnsi="Times New Roman" w:hint="eastAsia"/>
                <w:sz w:val="24"/>
                <w:szCs w:val="24"/>
              </w:rPr>
              <w:t>日</w:t>
            </w:r>
          </w:p>
        </w:tc>
        <w:tc>
          <w:tcPr>
            <w:tcW w:w="719" w:type="pct"/>
            <w:vAlign w:val="center"/>
          </w:tcPr>
          <w:p w:rsidR="00E242D7" w:rsidRDefault="00E242D7" w:rsidP="00C05D96">
            <w:pPr>
              <w:spacing w:line="270" w:lineRule="exact"/>
              <w:jc w:val="left"/>
              <w:rPr>
                <w:rFonts w:ascii="Times New Roman" w:eastAsia="仿宋_GB2312" w:hAnsi="Times New Roman" w:hint="eastAsia"/>
                <w:sz w:val="24"/>
                <w:szCs w:val="24"/>
              </w:rPr>
            </w:pPr>
            <w:r>
              <w:rPr>
                <w:rFonts w:ascii="Times New Roman" w:eastAsia="仿宋_GB2312" w:hAnsi="Times New Roman" w:hint="eastAsia"/>
                <w:sz w:val="24"/>
                <w:szCs w:val="24"/>
              </w:rPr>
              <w:t>第二条</w:t>
            </w:r>
          </w:p>
        </w:tc>
        <w:tc>
          <w:tcPr>
            <w:tcW w:w="2445" w:type="pct"/>
            <w:vAlign w:val="center"/>
          </w:tcPr>
          <w:p w:rsidR="00E242D7" w:rsidRDefault="00E242D7" w:rsidP="00C05D96">
            <w:pPr>
              <w:spacing w:line="270" w:lineRule="exact"/>
              <w:jc w:val="left"/>
              <w:rPr>
                <w:rFonts w:ascii="Times New Roman" w:eastAsia="仿宋_GB2312" w:hAnsi="Times New Roman" w:hint="eastAsia"/>
                <w:sz w:val="24"/>
                <w:szCs w:val="24"/>
              </w:rPr>
            </w:pPr>
            <w:r>
              <w:rPr>
                <w:rFonts w:ascii="Times New Roman" w:eastAsia="仿宋_GB2312" w:hAnsi="Times New Roman" w:hint="eastAsia"/>
                <w:sz w:val="24"/>
                <w:szCs w:val="24"/>
              </w:rPr>
              <w:t>有经营能力的公民在中华人民共和国境内从事工商业经营，依法登记为个体工商户的，适用本条例。</w:t>
            </w:r>
          </w:p>
        </w:tc>
      </w:tr>
    </w:tbl>
    <w:p w:rsidR="006102DB" w:rsidRPr="00E242D7" w:rsidRDefault="006102DB" w:rsidP="00E242D7"/>
    <w:sectPr w:rsidR="006102DB" w:rsidRPr="00E242D7" w:rsidSect="00E242D7">
      <w:pgSz w:w="11906" w:h="16838" w:code="9"/>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54" w:rsidRDefault="00433154" w:rsidP="00433154">
      <w:r>
        <w:separator/>
      </w:r>
    </w:p>
  </w:endnote>
  <w:endnote w:type="continuationSeparator" w:id="0">
    <w:p w:rsidR="00433154" w:rsidRDefault="00433154" w:rsidP="0043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楷体_GB2312">
    <w:altName w:val="楷体_GB2312"/>
    <w:charset w:val="00"/>
    <w:family w:val="auto"/>
    <w:pitch w:val="default"/>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54" w:rsidRDefault="00433154" w:rsidP="00433154">
      <w:r>
        <w:separator/>
      </w:r>
    </w:p>
  </w:footnote>
  <w:footnote w:type="continuationSeparator" w:id="0">
    <w:p w:rsidR="00433154" w:rsidRDefault="00433154" w:rsidP="00433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B8EB69"/>
    <w:multiLevelType w:val="multilevel"/>
    <w:tmpl w:val="C3B8EB69"/>
    <w:lvl w:ilvl="0">
      <w:start w:val="1"/>
      <w:numFmt w:val="decimal"/>
      <w:lvlText w:val="%1"/>
      <w:lvlJc w:val="left"/>
      <w:pPr>
        <w:tabs>
          <w:tab w:val="num" w:pos="5110"/>
        </w:tabs>
        <w:ind w:left="5110"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rPr>
        <w:rFonts w:ascii="方正楷体_GB2312" w:eastAsia="方正楷体_GB2312" w:hAnsi="方正楷体_GB2312" w:cs="宋体" w:hint="default"/>
        <w:sz w:val="32"/>
        <w:szCs w:val="3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32"/>
    <w:rsid w:val="004265B8"/>
    <w:rsid w:val="00433154"/>
    <w:rsid w:val="005D443F"/>
    <w:rsid w:val="006102DB"/>
    <w:rsid w:val="00643632"/>
    <w:rsid w:val="006E339D"/>
    <w:rsid w:val="008E70C9"/>
    <w:rsid w:val="00BC02B4"/>
    <w:rsid w:val="00CC75BC"/>
    <w:rsid w:val="00E242D7"/>
    <w:rsid w:val="00EE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3154"/>
    <w:pPr>
      <w:widowControl w:val="0"/>
      <w:suppressAutoHyphens/>
      <w:jc w:val="both"/>
    </w:pPr>
    <w:rPr>
      <w:rFonts w:ascii="Calibri" w:eastAsia="宋体" w:hAnsi="Calibri" w:cs="Times New Roman"/>
      <w:szCs w:val="21"/>
    </w:rPr>
  </w:style>
  <w:style w:type="paragraph" w:styleId="2">
    <w:name w:val="heading 2"/>
    <w:basedOn w:val="a"/>
    <w:next w:val="a"/>
    <w:link w:val="2Char"/>
    <w:qFormat/>
    <w:rsid w:val="004265B8"/>
    <w:pPr>
      <w:keepNext/>
      <w:keepLines/>
      <w:tabs>
        <w:tab w:val="left" w:pos="576"/>
      </w:tabs>
      <w:spacing w:line="360" w:lineRule="auto"/>
      <w:ind w:left="576" w:hanging="576"/>
      <w:jc w:val="left"/>
      <w:outlineLvl w:val="1"/>
    </w:pPr>
    <w:rPr>
      <w:rFonts w:ascii="仿宋" w:eastAsia="方正楷体_GB2312" w:hAnsi="仿宋" w:cs="仿宋"/>
      <w:b/>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33154"/>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33154"/>
    <w:rPr>
      <w:sz w:val="18"/>
      <w:szCs w:val="18"/>
    </w:rPr>
  </w:style>
  <w:style w:type="paragraph" w:styleId="a0">
    <w:name w:val="footer"/>
    <w:basedOn w:val="a"/>
    <w:link w:val="Char0"/>
    <w:uiPriority w:val="99"/>
    <w:unhideWhenUsed/>
    <w:rsid w:val="00433154"/>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433154"/>
    <w:rPr>
      <w:sz w:val="18"/>
      <w:szCs w:val="18"/>
    </w:rPr>
  </w:style>
  <w:style w:type="paragraph" w:styleId="a5">
    <w:name w:val="annotation text"/>
    <w:basedOn w:val="a"/>
    <w:link w:val="Char1"/>
    <w:uiPriority w:val="99"/>
    <w:unhideWhenUsed/>
    <w:qFormat/>
    <w:rsid w:val="00433154"/>
    <w:pPr>
      <w:jc w:val="left"/>
    </w:pPr>
  </w:style>
  <w:style w:type="character" w:customStyle="1" w:styleId="Char1">
    <w:name w:val="批注文字 Char"/>
    <w:basedOn w:val="a1"/>
    <w:link w:val="a5"/>
    <w:uiPriority w:val="99"/>
    <w:rsid w:val="00433154"/>
    <w:rPr>
      <w:rFonts w:ascii="Calibri" w:eastAsia="宋体" w:hAnsi="Calibri" w:cs="Times New Roman"/>
      <w:szCs w:val="21"/>
    </w:rPr>
  </w:style>
  <w:style w:type="character" w:customStyle="1" w:styleId="font11">
    <w:name w:val="font11"/>
    <w:basedOn w:val="a1"/>
    <w:qFormat/>
    <w:rsid w:val="00433154"/>
    <w:rPr>
      <w:rFonts w:ascii="宋体" w:eastAsia="宋体" w:hAnsi="宋体" w:cs="宋体" w:hint="eastAsia"/>
      <w:b/>
      <w:bCs/>
      <w:color w:val="000000"/>
      <w:sz w:val="18"/>
      <w:szCs w:val="18"/>
      <w:u w:val="none"/>
    </w:rPr>
  </w:style>
  <w:style w:type="character" w:customStyle="1" w:styleId="2Char">
    <w:name w:val="标题 2 Char"/>
    <w:basedOn w:val="a1"/>
    <w:link w:val="2"/>
    <w:rsid w:val="004265B8"/>
    <w:rPr>
      <w:rFonts w:ascii="仿宋" w:eastAsia="方正楷体_GB2312" w:hAnsi="仿宋" w:cs="仿宋"/>
      <w:b/>
      <w:kern w:val="0"/>
      <w:sz w:val="28"/>
      <w:szCs w:val="28"/>
    </w:rPr>
  </w:style>
  <w:style w:type="paragraph" w:styleId="20">
    <w:name w:val="Body Text 2"/>
    <w:basedOn w:val="a"/>
    <w:link w:val="2Char0"/>
    <w:uiPriority w:val="99"/>
    <w:unhideWhenUsed/>
    <w:qFormat/>
    <w:rsid w:val="004265B8"/>
    <w:pPr>
      <w:spacing w:after="120" w:line="480" w:lineRule="auto"/>
    </w:pPr>
  </w:style>
  <w:style w:type="character" w:customStyle="1" w:styleId="2Char0">
    <w:name w:val="正文文本 2 Char"/>
    <w:basedOn w:val="a1"/>
    <w:link w:val="20"/>
    <w:uiPriority w:val="99"/>
    <w:rsid w:val="004265B8"/>
    <w:rPr>
      <w:rFonts w:ascii="Calibri" w:eastAsia="宋体" w:hAnsi="Calibri" w:cs="Times New Roman"/>
      <w:szCs w:val="21"/>
    </w:rPr>
  </w:style>
  <w:style w:type="table" w:styleId="a6">
    <w:name w:val="Table Grid"/>
    <w:basedOn w:val="a2"/>
    <w:qFormat/>
    <w:rsid w:val="004265B8"/>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Char2"/>
    <w:uiPriority w:val="99"/>
    <w:semiHidden/>
    <w:unhideWhenUsed/>
    <w:rsid w:val="00EE042A"/>
    <w:pPr>
      <w:spacing w:after="120"/>
      <w:ind w:leftChars="200" w:left="420"/>
    </w:pPr>
  </w:style>
  <w:style w:type="character" w:customStyle="1" w:styleId="Char2">
    <w:name w:val="正文文本缩进 Char"/>
    <w:basedOn w:val="a1"/>
    <w:link w:val="a7"/>
    <w:uiPriority w:val="99"/>
    <w:semiHidden/>
    <w:rsid w:val="00EE042A"/>
    <w:rPr>
      <w:rFonts w:ascii="Calibri" w:eastAsia="宋体" w:hAnsi="Calibri" w:cs="Times New Roman"/>
      <w:szCs w:val="21"/>
    </w:rPr>
  </w:style>
  <w:style w:type="paragraph" w:styleId="21">
    <w:name w:val="Body Text First Indent 2"/>
    <w:basedOn w:val="a7"/>
    <w:link w:val="2Char1"/>
    <w:uiPriority w:val="99"/>
    <w:semiHidden/>
    <w:unhideWhenUsed/>
    <w:rsid w:val="00EE042A"/>
    <w:pPr>
      <w:ind w:firstLineChars="200" w:firstLine="420"/>
    </w:pPr>
  </w:style>
  <w:style w:type="character" w:customStyle="1" w:styleId="2Char1">
    <w:name w:val="正文首行缩进 2 Char"/>
    <w:basedOn w:val="Char2"/>
    <w:link w:val="21"/>
    <w:uiPriority w:val="99"/>
    <w:semiHidden/>
    <w:rsid w:val="00EE042A"/>
    <w:rPr>
      <w:rFonts w:ascii="Calibri" w:eastAsia="宋体" w:hAnsi="Calibri" w:cs="Times New Roman"/>
      <w:szCs w:val="21"/>
    </w:rPr>
  </w:style>
  <w:style w:type="paragraph" w:styleId="a8">
    <w:name w:val="Normal (Web)"/>
    <w:basedOn w:val="a"/>
    <w:qFormat/>
    <w:rsid w:val="00EE042A"/>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3154"/>
    <w:pPr>
      <w:widowControl w:val="0"/>
      <w:suppressAutoHyphens/>
      <w:jc w:val="both"/>
    </w:pPr>
    <w:rPr>
      <w:rFonts w:ascii="Calibri" w:eastAsia="宋体" w:hAnsi="Calibri" w:cs="Times New Roman"/>
      <w:szCs w:val="21"/>
    </w:rPr>
  </w:style>
  <w:style w:type="paragraph" w:styleId="2">
    <w:name w:val="heading 2"/>
    <w:basedOn w:val="a"/>
    <w:next w:val="a"/>
    <w:link w:val="2Char"/>
    <w:qFormat/>
    <w:rsid w:val="004265B8"/>
    <w:pPr>
      <w:keepNext/>
      <w:keepLines/>
      <w:tabs>
        <w:tab w:val="left" w:pos="576"/>
      </w:tabs>
      <w:spacing w:line="360" w:lineRule="auto"/>
      <w:ind w:left="576" w:hanging="576"/>
      <w:jc w:val="left"/>
      <w:outlineLvl w:val="1"/>
    </w:pPr>
    <w:rPr>
      <w:rFonts w:ascii="仿宋" w:eastAsia="方正楷体_GB2312" w:hAnsi="仿宋" w:cs="仿宋"/>
      <w:b/>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33154"/>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33154"/>
    <w:rPr>
      <w:sz w:val="18"/>
      <w:szCs w:val="18"/>
    </w:rPr>
  </w:style>
  <w:style w:type="paragraph" w:styleId="a0">
    <w:name w:val="footer"/>
    <w:basedOn w:val="a"/>
    <w:link w:val="Char0"/>
    <w:uiPriority w:val="99"/>
    <w:unhideWhenUsed/>
    <w:rsid w:val="00433154"/>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433154"/>
    <w:rPr>
      <w:sz w:val="18"/>
      <w:szCs w:val="18"/>
    </w:rPr>
  </w:style>
  <w:style w:type="paragraph" w:styleId="a5">
    <w:name w:val="annotation text"/>
    <w:basedOn w:val="a"/>
    <w:link w:val="Char1"/>
    <w:uiPriority w:val="99"/>
    <w:unhideWhenUsed/>
    <w:qFormat/>
    <w:rsid w:val="00433154"/>
    <w:pPr>
      <w:jc w:val="left"/>
    </w:pPr>
  </w:style>
  <w:style w:type="character" w:customStyle="1" w:styleId="Char1">
    <w:name w:val="批注文字 Char"/>
    <w:basedOn w:val="a1"/>
    <w:link w:val="a5"/>
    <w:uiPriority w:val="99"/>
    <w:rsid w:val="00433154"/>
    <w:rPr>
      <w:rFonts w:ascii="Calibri" w:eastAsia="宋体" w:hAnsi="Calibri" w:cs="Times New Roman"/>
      <w:szCs w:val="21"/>
    </w:rPr>
  </w:style>
  <w:style w:type="character" w:customStyle="1" w:styleId="font11">
    <w:name w:val="font11"/>
    <w:basedOn w:val="a1"/>
    <w:qFormat/>
    <w:rsid w:val="00433154"/>
    <w:rPr>
      <w:rFonts w:ascii="宋体" w:eastAsia="宋体" w:hAnsi="宋体" w:cs="宋体" w:hint="eastAsia"/>
      <w:b/>
      <w:bCs/>
      <w:color w:val="000000"/>
      <w:sz w:val="18"/>
      <w:szCs w:val="18"/>
      <w:u w:val="none"/>
    </w:rPr>
  </w:style>
  <w:style w:type="character" w:customStyle="1" w:styleId="2Char">
    <w:name w:val="标题 2 Char"/>
    <w:basedOn w:val="a1"/>
    <w:link w:val="2"/>
    <w:rsid w:val="004265B8"/>
    <w:rPr>
      <w:rFonts w:ascii="仿宋" w:eastAsia="方正楷体_GB2312" w:hAnsi="仿宋" w:cs="仿宋"/>
      <w:b/>
      <w:kern w:val="0"/>
      <w:sz w:val="28"/>
      <w:szCs w:val="28"/>
    </w:rPr>
  </w:style>
  <w:style w:type="paragraph" w:styleId="20">
    <w:name w:val="Body Text 2"/>
    <w:basedOn w:val="a"/>
    <w:link w:val="2Char0"/>
    <w:uiPriority w:val="99"/>
    <w:unhideWhenUsed/>
    <w:qFormat/>
    <w:rsid w:val="004265B8"/>
    <w:pPr>
      <w:spacing w:after="120" w:line="480" w:lineRule="auto"/>
    </w:pPr>
  </w:style>
  <w:style w:type="character" w:customStyle="1" w:styleId="2Char0">
    <w:name w:val="正文文本 2 Char"/>
    <w:basedOn w:val="a1"/>
    <w:link w:val="20"/>
    <w:uiPriority w:val="99"/>
    <w:rsid w:val="004265B8"/>
    <w:rPr>
      <w:rFonts w:ascii="Calibri" w:eastAsia="宋体" w:hAnsi="Calibri" w:cs="Times New Roman"/>
      <w:szCs w:val="21"/>
    </w:rPr>
  </w:style>
  <w:style w:type="table" w:styleId="a6">
    <w:name w:val="Table Grid"/>
    <w:basedOn w:val="a2"/>
    <w:qFormat/>
    <w:rsid w:val="004265B8"/>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Char2"/>
    <w:uiPriority w:val="99"/>
    <w:semiHidden/>
    <w:unhideWhenUsed/>
    <w:rsid w:val="00EE042A"/>
    <w:pPr>
      <w:spacing w:after="120"/>
      <w:ind w:leftChars="200" w:left="420"/>
    </w:pPr>
  </w:style>
  <w:style w:type="character" w:customStyle="1" w:styleId="Char2">
    <w:name w:val="正文文本缩进 Char"/>
    <w:basedOn w:val="a1"/>
    <w:link w:val="a7"/>
    <w:uiPriority w:val="99"/>
    <w:semiHidden/>
    <w:rsid w:val="00EE042A"/>
    <w:rPr>
      <w:rFonts w:ascii="Calibri" w:eastAsia="宋体" w:hAnsi="Calibri" w:cs="Times New Roman"/>
      <w:szCs w:val="21"/>
    </w:rPr>
  </w:style>
  <w:style w:type="paragraph" w:styleId="21">
    <w:name w:val="Body Text First Indent 2"/>
    <w:basedOn w:val="a7"/>
    <w:link w:val="2Char1"/>
    <w:uiPriority w:val="99"/>
    <w:semiHidden/>
    <w:unhideWhenUsed/>
    <w:rsid w:val="00EE042A"/>
    <w:pPr>
      <w:ind w:firstLineChars="200" w:firstLine="420"/>
    </w:pPr>
  </w:style>
  <w:style w:type="character" w:customStyle="1" w:styleId="2Char1">
    <w:name w:val="正文首行缩进 2 Char"/>
    <w:basedOn w:val="Char2"/>
    <w:link w:val="21"/>
    <w:uiPriority w:val="99"/>
    <w:semiHidden/>
    <w:rsid w:val="00EE042A"/>
    <w:rPr>
      <w:rFonts w:ascii="Calibri" w:eastAsia="宋体" w:hAnsi="Calibri" w:cs="Times New Roman"/>
      <w:szCs w:val="21"/>
    </w:rPr>
  </w:style>
  <w:style w:type="paragraph" w:styleId="a8">
    <w:name w:val="Normal (Web)"/>
    <w:basedOn w:val="a"/>
    <w:qFormat/>
    <w:rsid w:val="00EE042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wfw-new.hunan.gov.cn/hnvirtualhall/zcwj/detailnew.jsp?laws_id=C93D37C3FFA00001F2E91E20BE0711DB"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501</Characters>
  <Application>Microsoft Office Word</Application>
  <DocSecurity>0</DocSecurity>
  <Lines>71</Lines>
  <Paragraphs>61</Paragraphs>
  <ScaleCrop>false</ScaleCrop>
  <Company>Microsoft</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wjw</dc:creator>
  <cp:keywords/>
  <dc:description/>
  <cp:lastModifiedBy>wjw</cp:lastModifiedBy>
  <cp:revision>29</cp:revision>
  <dcterms:created xsi:type="dcterms:W3CDTF">2024-12-11T05:01:00Z</dcterms:created>
  <dcterms:modified xsi:type="dcterms:W3CDTF">2024-12-11T05:09:00Z</dcterms:modified>
</cp:coreProperties>
</file>