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_GBK" w:cs="Times New Roman"/>
          <w:b w:val="0"/>
          <w:bCs/>
          <w:color w:val="000000" w:themeColor="text1"/>
          <w:sz w:val="44"/>
          <w:szCs w:val="44"/>
          <w:shd w:val="clear" w:color="auto" w:fill="FFFFFF"/>
          <w14:textFill>
            <w14:solidFill>
              <w14:schemeClr w14:val="tx1"/>
            </w14:solidFill>
          </w14:textFill>
        </w:rPr>
      </w:pPr>
      <w:bookmarkStart w:id="0" w:name="OLE_LINK1"/>
      <w:bookmarkStart w:id="4" w:name="_GoBack"/>
      <w:bookmarkEnd w:id="4"/>
      <w:r>
        <w:rPr>
          <w:rStyle w:val="7"/>
          <w:rFonts w:hint="default" w:ascii="Times New Roman" w:hAnsi="Times New Roman" w:eastAsia="方正小标宋_GBK" w:cs="Times New Roman"/>
          <w:b w:val="0"/>
          <w:bCs/>
          <w:color w:val="000000"/>
          <w:sz w:val="44"/>
          <w:szCs w:val="44"/>
          <w:shd w:val="clear" w:color="auto" w:fill="FFFFFF"/>
        </w:rPr>
        <w:t>新疆维吾尔自治区</w:t>
      </w:r>
      <w:bookmarkStart w:id="1" w:name="_Hlk226562199"/>
      <w:r>
        <w:rPr>
          <w:rStyle w:val="7"/>
          <w:rFonts w:hint="default" w:ascii="Times New Roman" w:hAnsi="Times New Roman" w:eastAsia="方正小标宋_GBK" w:cs="Times New Roman"/>
          <w:b w:val="0"/>
          <w:bCs/>
          <w:color w:val="000000" w:themeColor="text1"/>
          <w:sz w:val="44"/>
          <w:szCs w:val="44"/>
          <w:shd w:val="clear" w:color="auto" w:fill="FFFFFF"/>
          <w14:textFill>
            <w14:solidFill>
              <w14:schemeClr w14:val="tx1"/>
            </w14:solidFill>
          </w14:textFill>
        </w:rPr>
        <w:t>中医护理治疗专科护士</w:t>
      </w:r>
      <w:bookmarkEnd w:id="1"/>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_GBK" w:cs="Times New Roman"/>
          <w:b w:val="0"/>
          <w:bCs/>
          <w:color w:val="000000"/>
          <w:sz w:val="44"/>
          <w:szCs w:val="44"/>
          <w:shd w:val="clear" w:color="auto" w:fill="FFFFFF"/>
        </w:rPr>
      </w:pPr>
      <w:r>
        <w:rPr>
          <w:rStyle w:val="7"/>
          <w:rFonts w:hint="default" w:ascii="Times New Roman" w:hAnsi="Times New Roman" w:eastAsia="方正小标宋_GBK" w:cs="Times New Roman"/>
          <w:b w:val="0"/>
          <w:bCs/>
          <w:color w:val="000000" w:themeColor="text1"/>
          <w:sz w:val="44"/>
          <w:szCs w:val="44"/>
          <w:shd w:val="clear" w:color="auto" w:fill="FFFFFF"/>
          <w14:textFill>
            <w14:solidFill>
              <w14:schemeClr w14:val="tx1"/>
            </w14:solidFill>
          </w14:textFill>
        </w:rPr>
        <w:t>培训</w:t>
      </w:r>
      <w:r>
        <w:rPr>
          <w:rStyle w:val="7"/>
          <w:rFonts w:hint="default" w:ascii="Times New Roman" w:hAnsi="Times New Roman" w:eastAsia="方正小标宋_GBK" w:cs="Times New Roman"/>
          <w:b w:val="0"/>
          <w:bCs/>
          <w:color w:val="000000"/>
          <w:sz w:val="44"/>
          <w:szCs w:val="44"/>
          <w:shd w:val="clear" w:color="auto" w:fill="FFFFFF"/>
        </w:rPr>
        <w:t>基地管理办法</w:t>
      </w:r>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_GBK" w:cs="Times New Roman"/>
          <w:color w:val="000000"/>
          <w:sz w:val="44"/>
          <w:szCs w:val="44"/>
          <w:shd w:val="clear" w:color="auto" w:fill="FFFFFF"/>
        </w:rPr>
      </w:pPr>
      <w:r>
        <w:rPr>
          <w:rStyle w:val="7"/>
          <w:rFonts w:hint="default" w:ascii="Times New Roman" w:hAnsi="Times New Roman" w:eastAsia="方正小标宋_GBK" w:cs="Times New Roman"/>
          <w:b w:val="0"/>
          <w:bCs/>
          <w:color w:val="000000"/>
          <w:sz w:val="44"/>
          <w:szCs w:val="44"/>
          <w:shd w:val="clear" w:color="auto" w:fill="FFFFFF"/>
        </w:rPr>
        <w:t>（征求意见稿）</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Style w:val="7"/>
          <w:rFonts w:hint="default" w:ascii="Times New Roman" w:hAnsi="Times New Roman" w:eastAsia="黑体" w:cs="Times New Roman"/>
          <w:color w:val="000000"/>
          <w:sz w:val="30"/>
          <w:szCs w:val="30"/>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color w:val="000000"/>
          <w:sz w:val="32"/>
          <w:szCs w:val="32"/>
          <w:shd w:val="clear" w:color="auto" w:fill="FFFFFF"/>
        </w:rPr>
      </w:pPr>
      <w:r>
        <w:rPr>
          <w:rStyle w:val="7"/>
          <w:rFonts w:hint="default" w:ascii="Times New Roman" w:hAnsi="Times New Roman" w:eastAsia="黑体" w:cs="Times New Roman"/>
          <w:b w:val="0"/>
          <w:bCs/>
          <w:color w:val="000000"/>
          <w:sz w:val="32"/>
          <w:szCs w:val="32"/>
          <w:shd w:val="clear" w:color="auto" w:fill="FFFFFF"/>
        </w:rPr>
        <w:t>第一章 总</w:t>
      </w:r>
      <w:r>
        <w:rPr>
          <w:rStyle w:val="7"/>
          <w:rFonts w:hint="eastAsia" w:ascii="Times New Roman" w:hAnsi="Times New Roman" w:eastAsia="黑体" w:cs="Times New Roman"/>
          <w:b w:val="0"/>
          <w:bCs/>
          <w:color w:val="000000"/>
          <w:sz w:val="32"/>
          <w:szCs w:val="32"/>
          <w:shd w:val="clear" w:color="auto" w:fill="FFFFFF"/>
          <w:lang w:val="en-US" w:eastAsia="zh-CN"/>
        </w:rPr>
        <w:t xml:space="preserve"> </w:t>
      </w:r>
      <w:r>
        <w:rPr>
          <w:rStyle w:val="7"/>
          <w:rFonts w:hint="default" w:ascii="Times New Roman" w:hAnsi="Times New Roman" w:eastAsia="黑体" w:cs="Times New Roman"/>
          <w:b w:val="0"/>
          <w:bCs/>
          <w:color w:val="000000"/>
          <w:sz w:val="32"/>
          <w:szCs w:val="32"/>
          <w:shd w:val="clear" w:color="auto" w:fill="FFFFFF"/>
        </w:rPr>
        <w:t>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eastAsia" w:ascii="黑体" w:hAnsi="黑体" w:eastAsia="黑体" w:cs="黑体"/>
          <w:b w:val="0"/>
          <w:bCs w:val="0"/>
          <w:color w:val="auto"/>
          <w:kern w:val="2"/>
          <w:sz w:val="32"/>
          <w:szCs w:val="32"/>
          <w:highlight w:val="none"/>
          <w:lang w:val="en-US" w:eastAsia="zh-CN" w:bidi="ar-SA"/>
        </w:rPr>
        <w:t>第一条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为规范和加强自治区中医专科护理领域护士培训基地的建设与管理，构建科学规范、运行高效、质量过硬的中医专科护理人才培训体系，全面提升中医专科护士培养质量，依据《国务院办公厅关于加强护士队伍建设优化护理服务的指导意见》，进一步提升中医护士队伍服务能力、推广中医护理适宜技术，结合我区实际，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eastAsia" w:ascii="黑体" w:hAnsi="黑体" w:eastAsia="黑体" w:cs="黑体"/>
          <w:b w:val="0"/>
          <w:bCs w:val="0"/>
          <w:color w:val="auto"/>
          <w:kern w:val="2"/>
          <w:sz w:val="32"/>
          <w:szCs w:val="32"/>
          <w:highlight w:val="none"/>
          <w:lang w:val="en-US" w:eastAsia="zh-CN" w:bidi="ar-SA"/>
        </w:rPr>
        <w:t>第二条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本办法适用于经新疆维吾尔自治区中医药主管部门（以下简称“自治区中医药主管部门”）认定、公布并授权开展中医专科护理领域护士培训工作的各级各类培训基地的全过程建设、运行、考核、评估与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eastAsia" w:ascii="黑体" w:hAnsi="黑体" w:eastAsia="黑体" w:cs="黑体"/>
          <w:b w:val="0"/>
          <w:bCs w:val="0"/>
          <w:color w:val="auto"/>
          <w:kern w:val="2"/>
          <w:sz w:val="32"/>
          <w:szCs w:val="32"/>
          <w:highlight w:val="none"/>
          <w:lang w:val="en-US" w:eastAsia="zh-CN" w:bidi="ar-SA"/>
        </w:rPr>
        <w:t>第三条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是承担全区中医专科护士理论教学、临床实践、技能实训、考核评价、师资培养及中医护理技术推广等核心任务的专业教学机构。培训基地建设与管理遵循政府统筹、择优认定、规范运行、质量为本、动态调整的基本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eastAsia" w:ascii="黑体" w:hAnsi="黑体" w:eastAsia="黑体" w:cs="黑体"/>
          <w:b w:val="0"/>
          <w:bCs w:val="0"/>
          <w:color w:val="auto"/>
          <w:kern w:val="2"/>
          <w:sz w:val="32"/>
          <w:szCs w:val="32"/>
          <w:highlight w:val="none"/>
          <w:lang w:val="en-US" w:eastAsia="zh-CN" w:bidi="ar-SA"/>
        </w:rPr>
        <w:t>第四条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自治区中医药管理局作为培训基地主管部门，负责全区培训基地统筹规划、标准制定、遴选认定、督导评估、动态调整、证书管理及全流程监督指导工作。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eastAsia" w:ascii="黑体" w:hAnsi="黑体" w:eastAsia="黑体" w:cs="黑体"/>
          <w:b w:val="0"/>
          <w:bCs w:val="0"/>
          <w:color w:val="auto"/>
          <w:kern w:val="2"/>
          <w:sz w:val="32"/>
          <w:szCs w:val="32"/>
          <w:highlight w:val="none"/>
          <w:lang w:val="en-US" w:eastAsia="zh-CN" w:bidi="ar-SA"/>
        </w:rPr>
        <w:t>第五条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所在医疗机构（以下简称“依托单位”）承担基地建设与运行管理主体责任，负责组织架构、人员配备、经费保障、场地设备、教学实施、质量控制、安全管理及日常运行保障，确保基地规范、有序、高效运转。</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color w:val="000000"/>
          <w:sz w:val="32"/>
          <w:szCs w:val="32"/>
          <w:shd w:val="clear" w:color="auto" w:fill="FFFFFF"/>
        </w:rPr>
      </w:pPr>
      <w:r>
        <w:rPr>
          <w:rStyle w:val="7"/>
          <w:rFonts w:hint="default" w:ascii="Times New Roman" w:hAnsi="Times New Roman" w:eastAsia="黑体" w:cs="Times New Roman"/>
          <w:b w:val="0"/>
          <w:bCs/>
          <w:color w:val="000000"/>
          <w:sz w:val="32"/>
          <w:szCs w:val="32"/>
          <w:shd w:val="clear" w:color="auto" w:fill="FFFFFF"/>
        </w:rPr>
        <w:t>第二章 申报与认定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eastAsia" w:ascii="黑体" w:hAnsi="黑体" w:eastAsia="黑体" w:cs="黑体"/>
          <w:b w:val="0"/>
          <w:bCs w:val="0"/>
          <w:color w:val="auto"/>
          <w:kern w:val="2"/>
          <w:sz w:val="32"/>
          <w:szCs w:val="32"/>
          <w:highlight w:val="none"/>
          <w:lang w:val="en-US" w:eastAsia="zh-CN" w:bidi="ar-SA"/>
        </w:rPr>
        <w:t>第六条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培训基地认定实行统一标准、分批遴选、集中评审、动态管理机制。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第七条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医疗机构申报培训基地，须同时具备以下条件：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（一）机构资质：</w:t>
      </w:r>
      <w:r>
        <w:rPr>
          <w:rFonts w:hint="default" w:ascii="Times New Roman" w:hAnsi="Times New Roman" w:eastAsia="仿宋_GB2312" w:cs="Times New Roman"/>
          <w:color w:val="auto"/>
          <w:sz w:val="32"/>
          <w:szCs w:val="32"/>
          <w:highlight w:val="none"/>
        </w:rPr>
        <w:t>为自治区范围内三级</w:t>
      </w:r>
      <w:r>
        <w:rPr>
          <w:rFonts w:hint="default" w:ascii="Times New Roman" w:hAnsi="Times New Roman" w:eastAsia="仿宋_GB2312" w:cs="Times New Roman"/>
          <w:color w:val="auto"/>
          <w:sz w:val="32"/>
          <w:szCs w:val="32"/>
          <w:highlight w:val="none"/>
          <w:lang w:val="en-US" w:eastAsia="zh-CN"/>
        </w:rPr>
        <w:t>甲等</w:t>
      </w:r>
      <w:r>
        <w:rPr>
          <w:rFonts w:hint="default" w:ascii="Times New Roman" w:hAnsi="Times New Roman" w:eastAsia="仿宋_GB2312" w:cs="Times New Roman"/>
          <w:color w:val="auto"/>
          <w:sz w:val="32"/>
          <w:szCs w:val="32"/>
          <w:highlight w:val="none"/>
        </w:rPr>
        <w:t>中医医院（含中西医结合医院、少数民族医医院），原则上为高等医学院校临床医学院或教学医院，</w:t>
      </w:r>
      <w:r>
        <w:rPr>
          <w:rFonts w:hint="default" w:ascii="Times New Roman" w:hAnsi="Times New Roman" w:eastAsia="仿宋_GB2312" w:cs="Times New Roman"/>
          <w:color w:val="auto"/>
          <w:sz w:val="32"/>
          <w:szCs w:val="32"/>
          <w:highlight w:val="none"/>
          <w:lang w:val="en-US" w:eastAsia="zh-CN"/>
        </w:rPr>
        <w:t>具有自治区级以上中医护理优势专科，具备</w:t>
      </w:r>
      <w:r>
        <w:rPr>
          <w:rFonts w:hint="default" w:ascii="Times New Roman" w:hAnsi="Times New Roman" w:eastAsia="仿宋_GB2312" w:cs="Times New Roman"/>
          <w:color w:val="auto"/>
          <w:sz w:val="32"/>
          <w:szCs w:val="32"/>
          <w:highlight w:val="none"/>
        </w:rPr>
        <w:t>护理教学、进修培训与专科护士培养工作基础。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组织管理：建立由院领导牵头，护理部负责，教学、财务等部门协同的培训管理组织体系，健全教学管理、质量控制、师资管理、学员管理、档案管理、经费管理等制度，在人员、专项经费、教学场地、设施设备等方面提供稳定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依托专科：承担培训任务的科室为自治区级及以上中医重点专科、中医优势专科及特色专科，其中中医临床重点专科床位不少于45张，中医特色专科床位不少于25张，专科诊疗与护理水平区域领先，能够满足中医专科护士临床实践培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（四）护理团队：专科护理队伍结构合理、梯队完善，其中中高级以上专业技术职称人员占比不低于30%，本科及以上学历人员占比不低于60%；</w:t>
      </w:r>
      <w:ins w:id="0" w:author="冉宝" w:date="2026-05-20T12:18:33Z">
        <w:r>
          <w:rPr>
            <w:rFonts w:hint="default" w:ascii="Times New Roman" w:hAnsi="Times New Roman" w:eastAsia="仿宋_GB2312" w:cs="Times New Roman"/>
            <w:color w:val="auto"/>
            <w:sz w:val="32"/>
            <w:szCs w:val="32"/>
            <w:highlight w:val="none"/>
          </w:rPr>
          <w:t>师资团队中取得中华护理证（中华护理学会中医护理治疗专科护士培训合格证书）人员占比护理师资不少于15%。</w:t>
        </w:r>
      </w:ins>
      <w:r>
        <w:rPr>
          <w:rFonts w:hint="default" w:ascii="Times New Roman" w:hAnsi="Times New Roman" w:eastAsia="仿宋_GB2312" w:cs="Times New Roman"/>
          <w:color w:val="auto"/>
          <w:sz w:val="32"/>
          <w:szCs w:val="32"/>
          <w:highlight w:val="none"/>
        </w:rPr>
        <w:t>护理人员系统接受中医药知识与技能岗位培训（累计不少于100学时）比例不低于80%。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教学基础：培训基地依托科室近五年连续承担护理进修或专科护士培训工作，年均接收进修或培训人员不少于5人；近三年至少承担1项国家级或自治区级中医护理类继续医学教育项目，具备中医护理教学、研究与学术交流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（六）中医特色：培训基地依托科室常规开展中医护理适宜技术不少于6项，住院患者中医适宜技术应用率不低于80%，中医专科护理特色突出、服务质量优良、区域示范作用明显。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（七）教学条件：具备专用理论教室、中医护理技能实训室、教学模型、实训器械、图书资料及信息化教学、考核与档案管理条件。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（八）合规运行：近三年内无重大医疗护理安全事件、无违法违规执业记录、无重大教学事故及严重不良社会影响事件。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第八条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培训基地认定按照以下程序执行：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申报程序：由自治区中医药管理部门根据中医护理人才培养工作需要，统一发布申报通知，明确申报条件、报送材料、时限要求及评审程序，组织开展申报工作；或者由符合条件的医疗机构，主动向自治区中医药管理部门提交相关申报材料，申请</w:t>
      </w:r>
      <w:r>
        <w:rPr>
          <w:rFonts w:hint="eastAsia" w:ascii="Times New Roman" w:hAnsi="Times New Roman" w:eastAsia="仿宋_GB2312" w:cs="Times New Roman"/>
          <w:color w:val="auto"/>
          <w:sz w:val="32"/>
          <w:szCs w:val="32"/>
          <w:highlight w:val="none"/>
          <w:lang w:val="en-US" w:eastAsia="zh-CN"/>
        </w:rPr>
        <w:t>评审</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（二）形式审查：自治区中医药主管部门对申报材料完整性、规范性、合规性进行初审。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（三）现场评估：自治区中医药主管部门组织专家对初审合格单位开展现场核查，重点评估教学条件、管理制度、专科能力、师资队伍、实训保障及教学运行情况。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（四）综合评审：组织现场评估合格单位进行申请答辩，汇报培训方案、教学能力、质量保障及发展规划，专家组进行综合评议。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黑体" w:cs="Times New Roman"/>
          <w:color w:val="000000"/>
          <w:sz w:val="32"/>
          <w:szCs w:val="32"/>
          <w:shd w:val="clear" w:color="auto" w:fill="FFFFFF"/>
        </w:rPr>
      </w:pPr>
      <w:r>
        <w:rPr>
          <w:rFonts w:hint="default" w:ascii="Times New Roman" w:hAnsi="Times New Roman" w:eastAsia="仿宋_GB2312" w:cs="Times New Roman"/>
          <w:color w:val="auto"/>
          <w:sz w:val="32"/>
          <w:szCs w:val="32"/>
          <w:highlight w:val="none"/>
        </w:rPr>
        <w:t>（五）基地认定：自治区中医药主管部门依据评审结果公布培训基地名单。自名单公布之日起五个工作日内，相关单位需完成挂牌工作，挂牌模板及编号由自治区中医药主管部门统一编制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color w:val="000000"/>
          <w:sz w:val="32"/>
          <w:szCs w:val="32"/>
          <w:shd w:val="clear" w:color="auto" w:fill="FFFFFF"/>
        </w:rPr>
      </w:pPr>
      <w:r>
        <w:rPr>
          <w:rStyle w:val="7"/>
          <w:rFonts w:hint="default" w:ascii="Times New Roman" w:hAnsi="Times New Roman" w:eastAsia="黑体" w:cs="Times New Roman"/>
          <w:b w:val="0"/>
          <w:bCs/>
          <w:color w:val="000000"/>
          <w:sz w:val="32"/>
          <w:szCs w:val="32"/>
          <w:shd w:val="clear" w:color="auto" w:fill="FFFFFF"/>
        </w:rPr>
        <w:t>第三章 运行管理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color w:val="000000"/>
          <w:sz w:val="32"/>
          <w:szCs w:val="32"/>
          <w:shd w:val="clear" w:color="auto" w:fill="FFFFFF"/>
          <w:lang w:val="en-US" w:eastAsia="zh-CN"/>
        </w:rPr>
      </w:pPr>
      <w:r>
        <w:rPr>
          <w:rFonts w:hint="eastAsia" w:ascii="黑体" w:hAnsi="黑体" w:eastAsia="黑体" w:cs="黑体"/>
          <w:b w:val="0"/>
          <w:bCs w:val="0"/>
          <w:color w:val="auto"/>
          <w:kern w:val="2"/>
          <w:sz w:val="32"/>
          <w:szCs w:val="32"/>
          <w:highlight w:val="none"/>
          <w:lang w:val="en-US" w:eastAsia="zh-CN" w:bidi="ar-SA"/>
        </w:rPr>
        <w:t>第九条</w:t>
      </w:r>
      <w:r>
        <w:rPr>
          <w:rStyle w:val="7"/>
          <w:rFonts w:hint="default" w:ascii="Times New Roman" w:hAnsi="Times New Roman" w:eastAsia="方正仿宋_GB2312" w:cs="Times New Roman"/>
          <w:b w:val="0"/>
          <w:bCs/>
          <w:color w:val="000000"/>
          <w:sz w:val="32"/>
          <w:szCs w:val="32"/>
          <w:shd w:val="clear" w:color="auto" w:fill="FFFFFF"/>
        </w:rPr>
        <w:t xml:space="preserve"> </w:t>
      </w:r>
      <w:bookmarkStart w:id="2" w:name="_Hlk226562414"/>
      <w:r>
        <w:rPr>
          <w:rFonts w:hint="default" w:ascii="Times New Roman" w:hAnsi="Times New Roman" w:eastAsia="仿宋_GB2312" w:cs="Times New Roman"/>
          <w:color w:val="auto"/>
          <w:sz w:val="32"/>
          <w:szCs w:val="32"/>
          <w:highlight w:val="none"/>
        </w:rPr>
        <w:t>自治区中医药主管部门</w:t>
      </w:r>
      <w:bookmarkEnd w:id="2"/>
      <w:r>
        <w:rPr>
          <w:rFonts w:hint="default" w:ascii="Times New Roman" w:hAnsi="Times New Roman" w:eastAsia="仿宋_GB2312" w:cs="Times New Roman"/>
          <w:color w:val="auto"/>
          <w:sz w:val="32"/>
          <w:szCs w:val="32"/>
          <w:highlight w:val="none"/>
        </w:rPr>
        <w:t>根据全区中医护理治疗专科护士的培养需求和培训基地培训能力，制定自治区中医护理治疗专科护士年度招生计划。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培训基地根据自治区中医护理治疗专科护士年度招生计划，结合工作实际，制定招生方案、年度任务计划书，报自治区中医药主管部门审核后实施。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第十一条</w:t>
      </w:r>
      <w:r>
        <w:rPr>
          <w:rStyle w:val="7"/>
          <w:rFonts w:hint="default" w:ascii="Times New Roman" w:hAnsi="Times New Roman" w:eastAsia="仿宋_GB2312" w:cs="Times New Roman"/>
          <w:color w:val="000000"/>
          <w:sz w:val="32"/>
          <w:szCs w:val="32"/>
          <w:shd w:val="clear" w:color="auto" w:fill="FFFFFF"/>
        </w:rPr>
        <w:t xml:space="preserve"> </w:t>
      </w:r>
      <w:r>
        <w:rPr>
          <w:rFonts w:hint="default" w:ascii="Times New Roman" w:hAnsi="Times New Roman" w:eastAsia="仿宋_GB2312" w:cs="Times New Roman"/>
          <w:color w:val="auto"/>
          <w:sz w:val="32"/>
          <w:szCs w:val="32"/>
          <w:highlight w:val="none"/>
        </w:rPr>
        <w:t>培训基地根据招生方案和年度任务计划书</w:t>
      </w:r>
      <w:r>
        <w:rPr>
          <w:rFonts w:hint="eastAsia" w:ascii="Times New Roman" w:hAnsi="Times New Roman" w:eastAsia="仿宋_GB2312" w:cs="Times New Roman"/>
          <w:color w:val="auto"/>
          <w:sz w:val="32"/>
          <w:szCs w:val="32"/>
          <w:highlight w:val="none"/>
          <w:lang w:val="en-US" w:eastAsia="zh-CN"/>
        </w:rPr>
        <w:t>要求公开</w:t>
      </w:r>
      <w:r>
        <w:rPr>
          <w:rFonts w:hint="default" w:ascii="Times New Roman" w:hAnsi="Times New Roman" w:eastAsia="仿宋_GB2312" w:cs="Times New Roman"/>
          <w:color w:val="auto"/>
          <w:sz w:val="32"/>
          <w:szCs w:val="32"/>
          <w:highlight w:val="none"/>
        </w:rPr>
        <w:t>发布中医护理治疗专科护士培训招生通知，明确招生人数、招生条件、培训内容及方式、培训费用等方面，并组织开展招生工作。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黑体" w:hAnsi="黑体" w:eastAsia="黑体" w:cs="黑体"/>
          <w:b w:val="0"/>
          <w:bCs w:val="0"/>
          <w:color w:val="auto"/>
          <w:kern w:val="2"/>
          <w:sz w:val="32"/>
          <w:szCs w:val="32"/>
          <w:highlight w:val="none"/>
          <w:lang w:val="en-US" w:eastAsia="zh-CN" w:bidi="ar-SA"/>
        </w:rPr>
        <w:t>第十二条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Style w:val="7"/>
          <w:rFonts w:hint="default" w:ascii="Times New Roman" w:hAnsi="Times New Roman" w:eastAsia="方正仿宋_GB2312" w:cs="Times New Roman"/>
          <w:b w:val="0"/>
          <w:bCs/>
          <w:color w:val="000000"/>
          <w:sz w:val="32"/>
          <w:szCs w:val="32"/>
          <w:shd w:val="clear" w:color="auto" w:fill="FFFFFF"/>
        </w:rPr>
        <w:t xml:space="preserve"> </w:t>
      </w:r>
      <w:r>
        <w:rPr>
          <w:rFonts w:hint="default" w:ascii="Times New Roman" w:hAnsi="Times New Roman" w:eastAsia="仿宋_GB2312" w:cs="Times New Roman"/>
          <w:color w:val="auto"/>
          <w:sz w:val="32"/>
          <w:szCs w:val="32"/>
          <w:highlight w:val="none"/>
        </w:rPr>
        <w:t>符合下列条件的护士，经所在单位同意，可以向培训基地申请中医专科护士培训：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（一）具有大专及以上护理专业学历，取得执业资格（注册护士）；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（二）具有五年以上临床护理工作经验，</w:t>
      </w: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三年以上中医护理岗位工作经历；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（三）取得</w:t>
      </w:r>
      <w:r>
        <w:rPr>
          <w:rFonts w:hint="default" w:ascii="Times New Roman" w:hAnsi="Times New Roman" w:eastAsia="仿宋_GB2312" w:cs="Times New Roman"/>
          <w:color w:val="auto"/>
          <w:sz w:val="32"/>
          <w:szCs w:val="32"/>
          <w:highlight w:val="none"/>
          <w:lang w:val="en-US" w:eastAsia="zh-CN"/>
        </w:rPr>
        <w:t>护理师及以上</w:t>
      </w:r>
      <w:r>
        <w:rPr>
          <w:rFonts w:hint="default" w:ascii="Times New Roman" w:hAnsi="Times New Roman" w:eastAsia="仿宋_GB2312" w:cs="Times New Roman"/>
          <w:color w:val="auto"/>
          <w:sz w:val="32"/>
          <w:szCs w:val="32"/>
          <w:highlight w:val="none"/>
        </w:rPr>
        <w:t>护理专业技术资格。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第十三条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根据招生方案对申请培训人员的材料进行审核，对符合条件者组织招收考核，择优确定培训学员；招收学员未满计划人数的，可以组织开展补录。培训基地招收培训学员情况应当通过单位门户网站等方式向社会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FF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第十四条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实行主任负责制。基地主任、教学主任由依托单位分管领导或护理部负责人担任，全面负责基地建设、发展与管理；具体负责教学组织、培训实施、质量管控与师资管理；配备专职或固定教学管理人员，明确岗位职责，规范工作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第十五条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培训基地建立健全带教师资遴选、培训、聘任、考核、激励与退出全流程机制，将带教工作量、教学质量、学员满意度、考核通过率等纳入医疗机构绩效考核分配体系，保障带教师资权益与教学积极性。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第十六条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培训基地严格按照培训大纲开展培训，总时长不少于</w:t>
      </w:r>
      <w:r>
        <w:rPr>
          <w:rFonts w:hint="default" w:ascii="Times New Roman" w:hAnsi="Times New Roman" w:eastAsia="仿宋_GB2312" w:cs="Times New Roman"/>
          <w:color w:val="auto"/>
          <w:sz w:val="32"/>
          <w:szCs w:val="32"/>
          <w:highlight w:val="none"/>
          <w:lang w:val="en-US" w:eastAsia="zh-CN"/>
        </w:rPr>
        <w:t>320</w:t>
      </w:r>
      <w:r>
        <w:rPr>
          <w:rFonts w:hint="default" w:ascii="Times New Roman" w:hAnsi="Times New Roman" w:eastAsia="仿宋_GB2312" w:cs="Times New Roman"/>
          <w:color w:val="auto"/>
          <w:sz w:val="32"/>
          <w:szCs w:val="32"/>
          <w:highlight w:val="none"/>
        </w:rPr>
        <w:t>学时，培训应在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个月内完成。培训内容分为理论学习和临床实践两个阶段，其中理论课时、临床实践课时均不少于1</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学时。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lang w:eastAsia="zh-CN"/>
        </w:rPr>
      </w:pPr>
      <w:r>
        <w:rPr>
          <w:rFonts w:hint="default" w:ascii="黑体" w:hAnsi="黑体" w:eastAsia="黑体" w:cs="黑体"/>
          <w:b w:val="0"/>
          <w:bCs w:val="0"/>
          <w:color w:val="auto"/>
          <w:kern w:val="2"/>
          <w:sz w:val="32"/>
          <w:szCs w:val="32"/>
          <w:highlight w:val="none"/>
          <w:lang w:val="en-US" w:eastAsia="zh-CN" w:bidi="ar-SA"/>
        </w:rPr>
        <w:t>第十七条</w:t>
      </w:r>
      <w:r>
        <w:rPr>
          <w:rStyle w:val="7"/>
          <w:rFonts w:hint="default" w:ascii="Times New Roman" w:hAnsi="Times New Roman" w:eastAsia="方正仿宋_GB2312" w:cs="Times New Roman"/>
          <w:b w:val="0"/>
          <w:bCs/>
          <w:color w:val="000000"/>
          <w:sz w:val="32"/>
          <w:szCs w:val="32"/>
          <w:shd w:val="clear" w:color="auto" w:fill="FFFFFF"/>
        </w:rPr>
        <w:t xml:space="preserve"> </w:t>
      </w:r>
      <w:r>
        <w:rPr>
          <w:rFonts w:hint="default" w:ascii="Times New Roman" w:hAnsi="Times New Roman" w:eastAsia="仿宋_GB2312" w:cs="Times New Roman"/>
          <w:color w:val="auto"/>
          <w:sz w:val="32"/>
          <w:szCs w:val="32"/>
          <w:highlight w:val="none"/>
        </w:rPr>
        <w:t>培训基地应当为培训学员建立培训档案，及时、客观、规范记录中医专科护士培训相关信息，并做好培训档案管理工作，培训档案应当包括培训学员申报表、培训手册、培训考核成绩单等相关材料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lang w:val="en-US" w:eastAsia="zh-CN"/>
        </w:rPr>
      </w:pPr>
      <w:r>
        <w:rPr>
          <w:rFonts w:hint="default" w:ascii="黑体" w:hAnsi="黑体" w:eastAsia="黑体" w:cs="黑体"/>
          <w:b w:val="0"/>
          <w:bCs w:val="0"/>
          <w:color w:val="auto"/>
          <w:kern w:val="2"/>
          <w:sz w:val="32"/>
          <w:szCs w:val="32"/>
          <w:highlight w:val="none"/>
          <w:lang w:val="en-US" w:eastAsia="zh-CN" w:bidi="ar-SA"/>
        </w:rPr>
        <w:t>第十八条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学员因怀孕、重大疾病、意外事件等不可抗力无法正常参训，可提交书面申请暂缓培训，经培训基地</w:t>
      </w:r>
      <w:r>
        <w:rPr>
          <w:rFonts w:hint="eastAsia" w:ascii="Times New Roman" w:hAnsi="Times New Roman" w:eastAsia="仿宋_GB2312" w:cs="Times New Roman"/>
          <w:color w:val="auto"/>
          <w:sz w:val="32"/>
          <w:szCs w:val="32"/>
          <w:highlight w:val="none"/>
          <w:lang w:val="en-US" w:eastAsia="zh-CN"/>
        </w:rPr>
        <w:t>审批</w:t>
      </w:r>
      <w:r>
        <w:rPr>
          <w:rFonts w:hint="default" w:ascii="Times New Roman" w:hAnsi="Times New Roman" w:eastAsia="仿宋_GB2312" w:cs="Times New Roman"/>
          <w:color w:val="auto"/>
          <w:sz w:val="32"/>
          <w:szCs w:val="32"/>
          <w:highlight w:val="none"/>
        </w:rPr>
        <w:t>后生效，暂缓期限累计不得超过</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第十九条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培训基地严格执行自治区相关文件要求，规范收费项目与标准，规范财务流程，主动公示并接受社会监督。培训经费实行专款专用、专账管理，主要用于教学运行、师资培训、耗材购置、考核组织等支出，接受财政、审计及主管部门监督检查。</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color w:val="000000"/>
          <w:sz w:val="32"/>
          <w:szCs w:val="32"/>
          <w:shd w:val="clear" w:color="auto" w:fill="FFFFFF"/>
        </w:rPr>
      </w:pPr>
      <w:r>
        <w:rPr>
          <w:rStyle w:val="7"/>
          <w:rFonts w:hint="default" w:ascii="Times New Roman" w:hAnsi="Times New Roman" w:eastAsia="黑体" w:cs="Times New Roman"/>
          <w:b w:val="0"/>
          <w:bCs/>
          <w:color w:val="000000"/>
          <w:sz w:val="32"/>
          <w:szCs w:val="32"/>
          <w:shd w:val="clear" w:color="auto" w:fill="FFFFFF"/>
        </w:rPr>
        <w:t>第四章 质量评估与动态管理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第二十条</w:t>
      </w:r>
      <w:r>
        <w:rPr>
          <w:rStyle w:val="7"/>
          <w:rFonts w:hint="default" w:ascii="Times New Roman" w:hAnsi="Times New Roman" w:eastAsia="方正仿宋_GB2312" w:cs="Times New Roman"/>
          <w:b w:val="0"/>
          <w:bCs/>
          <w:color w:val="000000"/>
          <w:sz w:val="32"/>
          <w:szCs w:val="32"/>
          <w:shd w:val="clear" w:color="auto" w:fill="FFFFFF"/>
        </w:rPr>
        <w:t xml:space="preserve"> </w:t>
      </w:r>
      <w:r>
        <w:rPr>
          <w:rFonts w:hint="default" w:ascii="Times New Roman" w:hAnsi="Times New Roman" w:eastAsia="仿宋_GB2312" w:cs="Times New Roman"/>
          <w:color w:val="auto"/>
          <w:sz w:val="32"/>
          <w:szCs w:val="32"/>
          <w:highlight w:val="none"/>
        </w:rPr>
        <w:t>培训基地应当每年对基本条件、经费保障、培训师资、学员管理、考核质量等情况进行年度总结，并上报自治区中医药</w:t>
      </w:r>
      <w:bookmarkStart w:id="3" w:name="_Hlk225873482"/>
      <w:r>
        <w:rPr>
          <w:rFonts w:hint="default" w:ascii="Times New Roman" w:hAnsi="Times New Roman" w:eastAsia="仿宋_GB2312" w:cs="Times New Roman"/>
          <w:color w:val="auto"/>
          <w:sz w:val="32"/>
          <w:szCs w:val="32"/>
          <w:highlight w:val="none"/>
        </w:rPr>
        <w:t>主管部门</w:t>
      </w:r>
      <w:bookmarkEnd w:id="3"/>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第二十一条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自治区中医药主管部门建立培训基地年度评估制度，采取书面评估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现场</w:t>
      </w:r>
      <w:r>
        <w:rPr>
          <w:rFonts w:hint="eastAsia" w:ascii="Times New Roman" w:hAnsi="Times New Roman" w:eastAsia="仿宋_GB2312" w:cs="Times New Roman"/>
          <w:color w:val="auto"/>
          <w:sz w:val="32"/>
          <w:szCs w:val="32"/>
          <w:highlight w:val="none"/>
          <w:lang w:val="en-US" w:eastAsia="zh-CN"/>
        </w:rPr>
        <w:t>汇报、实地评估等</w:t>
      </w:r>
      <w:r>
        <w:rPr>
          <w:rFonts w:hint="default" w:ascii="Times New Roman" w:hAnsi="Times New Roman" w:eastAsia="仿宋_GB2312" w:cs="Times New Roman"/>
          <w:color w:val="auto"/>
          <w:sz w:val="32"/>
          <w:szCs w:val="32"/>
          <w:highlight w:val="none"/>
        </w:rPr>
        <w:t>方式开展，</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根据年度评估和整改情况动态调整培训基地名单。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第二十二条</w:t>
      </w:r>
      <w:r>
        <w:rPr>
          <w:rStyle w:val="7"/>
          <w:rFonts w:hint="default" w:ascii="Times New Roman" w:hAnsi="Times New Roman" w:eastAsia="方正仿宋_GB2312" w:cs="Times New Roman"/>
          <w:b w:val="0"/>
          <w:bCs/>
          <w:color w:val="000000"/>
          <w:sz w:val="32"/>
          <w:szCs w:val="32"/>
          <w:shd w:val="clear" w:color="auto" w:fill="FFFFFF"/>
        </w:rPr>
        <w:t xml:space="preserve"> </w:t>
      </w:r>
      <w:r>
        <w:rPr>
          <w:rFonts w:hint="default" w:ascii="Times New Roman" w:hAnsi="Times New Roman" w:eastAsia="仿宋_GB2312" w:cs="Times New Roman"/>
          <w:color w:val="auto"/>
          <w:sz w:val="32"/>
          <w:szCs w:val="32"/>
          <w:highlight w:val="none"/>
        </w:rPr>
        <w:t>培训基地</w:t>
      </w:r>
      <w:r>
        <w:rPr>
          <w:rFonts w:hint="eastAsia" w:ascii="Times New Roman" w:hAnsi="Times New Roman" w:eastAsia="仿宋_GB2312" w:cs="Times New Roman"/>
          <w:color w:val="auto"/>
          <w:sz w:val="32"/>
          <w:szCs w:val="32"/>
          <w:highlight w:val="none"/>
          <w:lang w:val="en-US" w:eastAsia="zh-CN"/>
        </w:rPr>
        <w:t>运行中</w:t>
      </w:r>
      <w:r>
        <w:rPr>
          <w:rFonts w:hint="default" w:ascii="Times New Roman" w:hAnsi="Times New Roman" w:eastAsia="仿宋_GB2312" w:cs="Times New Roman"/>
          <w:color w:val="auto"/>
          <w:sz w:val="32"/>
          <w:szCs w:val="32"/>
          <w:highlight w:val="none"/>
        </w:rPr>
        <w:t>出现下列情形之一的，直接撤销资格，且自撤销之日起3年内不得重新申报：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（一）发生重大医疗护理安全事件、重大教学事故</w:t>
      </w:r>
      <w:ins w:id="1" w:author="saba" w:date="2026-06-15T10:20:38Z">
        <w:r>
          <w:rPr>
            <w:rFonts w:hint="eastAsia" w:ascii="Times New Roman" w:hAnsi="Times New Roman" w:eastAsia="仿宋_GB2312" w:cs="Times New Roman"/>
            <w:color w:val="auto"/>
            <w:sz w:val="32"/>
            <w:szCs w:val="32"/>
            <w:highlight w:val="none"/>
            <w:lang w:eastAsia="zh-CN"/>
          </w:rPr>
          <w:t>、</w:t>
        </w:r>
      </w:ins>
      <w:del w:id="2" w:author="saba" w:date="2026-06-15T10:20:37Z">
        <w:r>
          <w:rPr>
            <w:rFonts w:hint="eastAsia" w:ascii="Times New Roman" w:hAnsi="Times New Roman" w:eastAsia="仿宋_GB2312" w:cs="Times New Roman"/>
            <w:color w:val="auto"/>
            <w:sz w:val="32"/>
            <w:szCs w:val="32"/>
            <w:highlight w:val="none"/>
            <w:lang w:eastAsia="zh-CN"/>
          </w:rPr>
          <w:delText>，</w:delText>
        </w:r>
      </w:del>
      <w:ins w:id="3" w:author="saba" w:date="2026-06-01T10:32:12Z">
        <w:r>
          <w:rPr>
            <w:rFonts w:hint="eastAsia" w:ascii="Times New Roman" w:hAnsi="Times New Roman" w:eastAsia="仿宋_GB2312" w:cs="Times New Roman"/>
            <w:color w:val="auto"/>
            <w:sz w:val="32"/>
            <w:szCs w:val="32"/>
            <w:highlight w:val="none"/>
            <w:lang w:val="en-US" w:eastAsia="zh-CN"/>
          </w:rPr>
          <w:t>违反</w:t>
        </w:r>
      </w:ins>
      <w:ins w:id="4" w:author="saba" w:date="2026-06-15T10:16:55Z">
        <w:r>
          <w:rPr>
            <w:rFonts w:hint="eastAsia" w:ascii="Times New Roman" w:hAnsi="Times New Roman" w:eastAsia="仿宋_GB2312" w:cs="Times New Roman"/>
            <w:color w:val="auto"/>
            <w:sz w:val="32"/>
            <w:szCs w:val="32"/>
            <w:highlight w:val="none"/>
            <w:lang w:val="en-US" w:eastAsia="zh-CN"/>
          </w:rPr>
          <w:t>《</w:t>
        </w:r>
      </w:ins>
      <w:ins w:id="5" w:author="saba" w:date="2026-06-15T10:16:59Z">
        <w:r>
          <w:rPr>
            <w:rFonts w:hint="eastAsia" w:ascii="Times New Roman" w:hAnsi="Times New Roman" w:eastAsia="仿宋_GB2312" w:cs="Times New Roman"/>
            <w:color w:val="auto"/>
            <w:sz w:val="32"/>
            <w:szCs w:val="32"/>
            <w:highlight w:val="none"/>
            <w:lang w:val="en-US" w:eastAsia="zh-CN"/>
          </w:rPr>
          <w:t>护士</w:t>
        </w:r>
      </w:ins>
      <w:ins w:id="6" w:author="saba" w:date="2026-06-15T10:17:08Z">
        <w:r>
          <w:rPr>
            <w:rFonts w:hint="eastAsia" w:ascii="Times New Roman" w:hAnsi="Times New Roman" w:eastAsia="仿宋_GB2312" w:cs="Times New Roman"/>
            <w:color w:val="auto"/>
            <w:sz w:val="32"/>
            <w:szCs w:val="32"/>
            <w:highlight w:val="none"/>
            <w:lang w:val="en-US" w:eastAsia="zh-CN"/>
          </w:rPr>
          <w:t>条例</w:t>
        </w:r>
      </w:ins>
      <w:ins w:id="7" w:author="saba" w:date="2026-06-15T10:17:13Z">
        <w:r>
          <w:rPr>
            <w:rFonts w:hint="eastAsia" w:ascii="Times New Roman" w:hAnsi="Times New Roman" w:eastAsia="仿宋_GB2312" w:cs="Times New Roman"/>
            <w:color w:val="auto"/>
            <w:sz w:val="32"/>
            <w:szCs w:val="32"/>
            <w:highlight w:val="none"/>
            <w:lang w:val="en-US" w:eastAsia="zh-CN"/>
          </w:rPr>
          <w:t>》</w:t>
        </w:r>
      </w:ins>
      <w:ins w:id="8" w:author="saba" w:date="2026-06-15T10:17:15Z">
        <w:r>
          <w:rPr>
            <w:rFonts w:hint="eastAsia" w:ascii="Times New Roman" w:hAnsi="Times New Roman" w:eastAsia="仿宋_GB2312" w:cs="Times New Roman"/>
            <w:color w:val="auto"/>
            <w:sz w:val="32"/>
            <w:szCs w:val="32"/>
            <w:highlight w:val="none"/>
            <w:lang w:val="en-US" w:eastAsia="zh-CN"/>
          </w:rPr>
          <w:t>（</w:t>
        </w:r>
      </w:ins>
      <w:ins w:id="9" w:author="saba" w:date="2026-06-15T10:21:55Z">
        <w:r>
          <w:rPr>
            <w:rFonts w:hint="eastAsia" w:ascii="Times New Roman" w:hAnsi="Times New Roman" w:eastAsia="仿宋_GB2312" w:cs="Times New Roman"/>
            <w:color w:val="auto"/>
            <w:sz w:val="32"/>
            <w:szCs w:val="32"/>
            <w:highlight w:val="none"/>
            <w:lang w:val="en-US" w:eastAsia="zh-CN"/>
          </w:rPr>
          <w:t>国务院</w:t>
        </w:r>
      </w:ins>
      <w:ins w:id="10" w:author="saba" w:date="2026-06-15T10:17:20Z">
        <w:r>
          <w:rPr>
            <w:rFonts w:hint="eastAsia" w:ascii="Times New Roman" w:hAnsi="Times New Roman" w:eastAsia="仿宋_GB2312" w:cs="Times New Roman"/>
            <w:color w:val="auto"/>
            <w:sz w:val="32"/>
            <w:szCs w:val="32"/>
            <w:highlight w:val="none"/>
            <w:lang w:val="en-US" w:eastAsia="zh-CN"/>
          </w:rPr>
          <w:t>令</w:t>
        </w:r>
      </w:ins>
      <w:ins w:id="11" w:author="saba" w:date="2026-06-15T10:17:24Z">
        <w:r>
          <w:rPr>
            <w:rFonts w:hint="eastAsia" w:ascii="Times New Roman" w:hAnsi="Times New Roman" w:eastAsia="仿宋_GB2312" w:cs="Times New Roman"/>
            <w:color w:val="auto"/>
            <w:sz w:val="32"/>
            <w:szCs w:val="32"/>
            <w:highlight w:val="none"/>
            <w:lang w:val="en-US" w:eastAsia="zh-CN"/>
          </w:rPr>
          <w:t>第</w:t>
        </w:r>
      </w:ins>
      <w:ins w:id="12" w:author="saba" w:date="2026-06-15T10:17:28Z">
        <w:r>
          <w:rPr>
            <w:rFonts w:hint="eastAsia" w:ascii="Times New Roman" w:hAnsi="Times New Roman" w:eastAsia="仿宋_GB2312" w:cs="Times New Roman"/>
            <w:color w:val="auto"/>
            <w:sz w:val="32"/>
            <w:szCs w:val="32"/>
            <w:highlight w:val="none"/>
            <w:lang w:val="en-US" w:eastAsia="zh-CN"/>
          </w:rPr>
          <w:t>517</w:t>
        </w:r>
      </w:ins>
      <w:ins w:id="13" w:author="saba" w:date="2026-06-15T10:17:30Z">
        <w:r>
          <w:rPr>
            <w:rFonts w:hint="eastAsia" w:ascii="Times New Roman" w:hAnsi="Times New Roman" w:eastAsia="仿宋_GB2312" w:cs="Times New Roman"/>
            <w:color w:val="auto"/>
            <w:sz w:val="32"/>
            <w:szCs w:val="32"/>
            <w:highlight w:val="none"/>
            <w:lang w:val="en-US" w:eastAsia="zh-CN"/>
          </w:rPr>
          <w:t>号</w:t>
        </w:r>
      </w:ins>
      <w:ins w:id="14" w:author="saba" w:date="2026-06-15T10:17:15Z">
        <w:r>
          <w:rPr>
            <w:rFonts w:hint="eastAsia" w:ascii="Times New Roman" w:hAnsi="Times New Roman" w:eastAsia="仿宋_GB2312" w:cs="Times New Roman"/>
            <w:color w:val="auto"/>
            <w:sz w:val="32"/>
            <w:szCs w:val="32"/>
            <w:highlight w:val="none"/>
            <w:lang w:val="en-US" w:eastAsia="zh-CN"/>
          </w:rPr>
          <w:t>）</w:t>
        </w:r>
      </w:ins>
      <w:ins w:id="15" w:author="saba" w:date="2026-06-15T10:17:36Z">
        <w:r>
          <w:rPr>
            <w:rFonts w:hint="eastAsia" w:ascii="Times New Roman" w:hAnsi="Times New Roman" w:eastAsia="仿宋_GB2312" w:cs="Times New Roman"/>
            <w:color w:val="auto"/>
            <w:sz w:val="32"/>
            <w:szCs w:val="32"/>
            <w:highlight w:val="none"/>
            <w:lang w:val="en-US" w:eastAsia="zh-CN"/>
          </w:rPr>
          <w:t>等</w:t>
        </w:r>
      </w:ins>
      <w:ins w:id="16" w:author="saba" w:date="2026-06-01T10:32:12Z">
        <w:r>
          <w:rPr>
            <w:rFonts w:hint="eastAsia" w:ascii="Times New Roman" w:hAnsi="Times New Roman" w:eastAsia="仿宋_GB2312" w:cs="Times New Roman"/>
            <w:color w:val="auto"/>
            <w:sz w:val="32"/>
            <w:szCs w:val="32"/>
            <w:highlight w:val="none"/>
            <w:lang w:val="en-US" w:eastAsia="zh-CN"/>
          </w:rPr>
          <w:t>相关法律法规</w:t>
        </w:r>
      </w:ins>
      <w:ins w:id="17" w:author="saba" w:date="2026-06-15T10:20:33Z">
        <w:r>
          <w:rPr>
            <w:rFonts w:hint="eastAsia" w:ascii="Times New Roman" w:hAnsi="Times New Roman" w:eastAsia="仿宋_GB2312" w:cs="Times New Roman"/>
            <w:color w:val="auto"/>
            <w:sz w:val="32"/>
            <w:szCs w:val="32"/>
            <w:highlight w:val="none"/>
            <w:lang w:val="en-US" w:eastAsia="zh-CN"/>
          </w:rPr>
          <w:t>，</w:t>
        </w:r>
      </w:ins>
      <w:r>
        <w:rPr>
          <w:rFonts w:hint="default" w:ascii="Times New Roman" w:hAnsi="Times New Roman" w:eastAsia="仿宋_GB2312" w:cs="Times New Roman"/>
          <w:color w:val="auto"/>
          <w:sz w:val="32"/>
          <w:szCs w:val="32"/>
          <w:highlight w:val="none"/>
        </w:rPr>
        <w:t>造成严重不良后果或社会影响；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（二）培训管理混乱、质量严重不达标、学员满意度极低或投诉集中，经督促仍拒不整改或整改无效；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（三）在申报、评审、培训、考核中弄虚作假，或存在违规收费、违规培训、违规考核、违规发证等行为；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（四）依托专科被撤销自治区级及以上中医重点（特色）专科资格；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（五）无正当理由连续</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年未开展培训工作；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（六）其他严重违反培训管理规定、造成恶劣影响的行为。</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color w:val="000000"/>
          <w:sz w:val="32"/>
          <w:szCs w:val="32"/>
          <w:shd w:val="clear" w:color="auto" w:fill="FFFFFF"/>
        </w:rPr>
      </w:pPr>
      <w:r>
        <w:rPr>
          <w:rStyle w:val="7"/>
          <w:rFonts w:hint="default" w:ascii="Times New Roman" w:hAnsi="Times New Roman" w:eastAsia="黑体" w:cs="Times New Roman"/>
          <w:b w:val="0"/>
          <w:bCs/>
          <w:color w:val="000000"/>
          <w:sz w:val="32"/>
          <w:szCs w:val="32"/>
          <w:shd w:val="clear" w:color="auto" w:fill="FFFFFF"/>
        </w:rPr>
        <w:t>第五章 监督管理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第二十三条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自治区中医药主管部门应当加强对培训基地的管理，通过对培训基地开展年度评估、对其培训的中医专科护士进行技能测试、开展培训基地满意度调查等方式，提升培训基地专科护士培训工作能力。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第二十四条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培训基地主动接受行业监督、社会监督与学员监督，建立畅通的投诉反馈渠道，公布监督方式，及时回应、处理各类意见建议并做好记录。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第二十五条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对违反本办法规定的培训基地及相关责任人，自治区中医药主管部门视情节给予通报批评、限期整改、暂停招生、撤销资格等处理；涉嫌违纪违法的，依法依规移交相关部门追究责任。</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color w:val="000000"/>
          <w:sz w:val="32"/>
          <w:szCs w:val="32"/>
          <w:shd w:val="clear" w:color="auto" w:fill="FFFFFF"/>
        </w:rPr>
      </w:pPr>
      <w:r>
        <w:rPr>
          <w:rStyle w:val="7"/>
          <w:rFonts w:hint="default" w:ascii="Times New Roman" w:hAnsi="Times New Roman" w:eastAsia="黑体" w:cs="Times New Roman"/>
          <w:b w:val="0"/>
          <w:bCs/>
          <w:color w:val="000000"/>
          <w:sz w:val="32"/>
          <w:szCs w:val="32"/>
          <w:shd w:val="clear" w:color="auto" w:fill="FFFFFF"/>
        </w:rPr>
        <w:t>第六章 附</w:t>
      </w:r>
      <w:r>
        <w:rPr>
          <w:rStyle w:val="7"/>
          <w:rFonts w:hint="eastAsia" w:ascii="Times New Roman" w:hAnsi="Times New Roman" w:eastAsia="黑体" w:cs="Times New Roman"/>
          <w:b w:val="0"/>
          <w:bCs/>
          <w:color w:val="000000"/>
          <w:sz w:val="32"/>
          <w:szCs w:val="32"/>
          <w:shd w:val="clear" w:color="auto" w:fill="FFFFFF"/>
          <w:lang w:val="en-US" w:eastAsia="zh-CN"/>
        </w:rPr>
        <w:t xml:space="preserve"> </w:t>
      </w:r>
      <w:r>
        <w:rPr>
          <w:rStyle w:val="7"/>
          <w:rFonts w:hint="default" w:ascii="Times New Roman" w:hAnsi="Times New Roman" w:eastAsia="黑体" w:cs="Times New Roman"/>
          <w:b w:val="0"/>
          <w:bCs/>
          <w:color w:val="000000"/>
          <w:sz w:val="32"/>
          <w:szCs w:val="32"/>
          <w:shd w:val="clear" w:color="auto" w:fill="FFFFFF"/>
        </w:rPr>
        <w:t>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color w:val="000000"/>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第二十六条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本办法由自治区中医药主管部门负责解释。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方正仿宋_GB2312" w:cs="Times New Roman"/>
          <w:b w:val="0"/>
          <w:bCs/>
          <w:sz w:val="32"/>
          <w:szCs w:val="32"/>
          <w:shd w:val="clear" w:color="auto" w:fill="FFFFFF"/>
        </w:rPr>
      </w:pPr>
      <w:r>
        <w:rPr>
          <w:rFonts w:hint="default" w:ascii="黑体" w:hAnsi="黑体" w:eastAsia="黑体" w:cs="黑体"/>
          <w:b w:val="0"/>
          <w:bCs w:val="0"/>
          <w:color w:val="auto"/>
          <w:kern w:val="2"/>
          <w:sz w:val="32"/>
          <w:szCs w:val="32"/>
          <w:highlight w:val="none"/>
          <w:lang w:val="en-US" w:eastAsia="zh-CN" w:bidi="ar-SA"/>
        </w:rPr>
        <w:t>第二十七条</w:t>
      </w: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本办法自发布之日起施行。</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冉宝">
    <w15:presenceInfo w15:providerId="WPS Office" w15:userId="688954170"/>
  </w15:person>
  <w15:person w15:author="saba">
    <w15:presenceInfo w15:providerId="WPS Office" w15:userId="1009852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E6"/>
    <w:rsid w:val="000C4965"/>
    <w:rsid w:val="001E1D66"/>
    <w:rsid w:val="002122E6"/>
    <w:rsid w:val="00252F19"/>
    <w:rsid w:val="0027464B"/>
    <w:rsid w:val="002A000F"/>
    <w:rsid w:val="002E14C2"/>
    <w:rsid w:val="003644D2"/>
    <w:rsid w:val="00446D2F"/>
    <w:rsid w:val="00492AFE"/>
    <w:rsid w:val="005F62A7"/>
    <w:rsid w:val="0071028C"/>
    <w:rsid w:val="00975C18"/>
    <w:rsid w:val="00A84673"/>
    <w:rsid w:val="00C54116"/>
    <w:rsid w:val="00CD0202"/>
    <w:rsid w:val="00F777E1"/>
    <w:rsid w:val="00F95A42"/>
    <w:rsid w:val="03AF3746"/>
    <w:rsid w:val="0624009C"/>
    <w:rsid w:val="069D7E4F"/>
    <w:rsid w:val="078828AD"/>
    <w:rsid w:val="07D52F4A"/>
    <w:rsid w:val="083B22A4"/>
    <w:rsid w:val="092E4D8E"/>
    <w:rsid w:val="0932487E"/>
    <w:rsid w:val="0DAD0977"/>
    <w:rsid w:val="10797237"/>
    <w:rsid w:val="10F863AD"/>
    <w:rsid w:val="12A61E39"/>
    <w:rsid w:val="130D1EB8"/>
    <w:rsid w:val="130F79DE"/>
    <w:rsid w:val="134E49AB"/>
    <w:rsid w:val="14495172"/>
    <w:rsid w:val="169F72CB"/>
    <w:rsid w:val="1AF24BE0"/>
    <w:rsid w:val="1B307A08"/>
    <w:rsid w:val="1C9E19D9"/>
    <w:rsid w:val="1D3C1579"/>
    <w:rsid w:val="1E8F1470"/>
    <w:rsid w:val="1EE95D71"/>
    <w:rsid w:val="203C3DDD"/>
    <w:rsid w:val="20DA182C"/>
    <w:rsid w:val="21771570"/>
    <w:rsid w:val="24B52B1A"/>
    <w:rsid w:val="26F465E8"/>
    <w:rsid w:val="27FF5E1C"/>
    <w:rsid w:val="280F64AA"/>
    <w:rsid w:val="29AC3D81"/>
    <w:rsid w:val="2A225DF1"/>
    <w:rsid w:val="35571045"/>
    <w:rsid w:val="362A49AB"/>
    <w:rsid w:val="37815996"/>
    <w:rsid w:val="3942025E"/>
    <w:rsid w:val="3ADF7397"/>
    <w:rsid w:val="3C7E77FF"/>
    <w:rsid w:val="3DFB09DB"/>
    <w:rsid w:val="3E353EED"/>
    <w:rsid w:val="3E4F61DD"/>
    <w:rsid w:val="40FE0F0E"/>
    <w:rsid w:val="412D41FC"/>
    <w:rsid w:val="42F4579D"/>
    <w:rsid w:val="44257F10"/>
    <w:rsid w:val="444255B6"/>
    <w:rsid w:val="4744465E"/>
    <w:rsid w:val="476A2E5A"/>
    <w:rsid w:val="477F0838"/>
    <w:rsid w:val="488F0E48"/>
    <w:rsid w:val="4B01452B"/>
    <w:rsid w:val="4B047121"/>
    <w:rsid w:val="4BD05255"/>
    <w:rsid w:val="4BE04D59"/>
    <w:rsid w:val="4D221133"/>
    <w:rsid w:val="4D3B0DF4"/>
    <w:rsid w:val="4ED35788"/>
    <w:rsid w:val="4FCD042A"/>
    <w:rsid w:val="52A75737"/>
    <w:rsid w:val="52E837CD"/>
    <w:rsid w:val="546133EA"/>
    <w:rsid w:val="54F14BBA"/>
    <w:rsid w:val="55D46EDA"/>
    <w:rsid w:val="56690780"/>
    <w:rsid w:val="579C1C1E"/>
    <w:rsid w:val="586A2950"/>
    <w:rsid w:val="5906675A"/>
    <w:rsid w:val="5B4234A7"/>
    <w:rsid w:val="5C3D2F32"/>
    <w:rsid w:val="5C3D4446"/>
    <w:rsid w:val="5C76643B"/>
    <w:rsid w:val="5CD32DF8"/>
    <w:rsid w:val="5D295176"/>
    <w:rsid w:val="5E4F3348"/>
    <w:rsid w:val="5FD2383A"/>
    <w:rsid w:val="5FE07D05"/>
    <w:rsid w:val="5FED1A34"/>
    <w:rsid w:val="5FF05A6E"/>
    <w:rsid w:val="5FF776BD"/>
    <w:rsid w:val="60894A4D"/>
    <w:rsid w:val="628A03FC"/>
    <w:rsid w:val="63146B88"/>
    <w:rsid w:val="634C04E9"/>
    <w:rsid w:val="65BA6903"/>
    <w:rsid w:val="65D45DFF"/>
    <w:rsid w:val="66BC48FC"/>
    <w:rsid w:val="66EE029B"/>
    <w:rsid w:val="68833924"/>
    <w:rsid w:val="692844CB"/>
    <w:rsid w:val="69ED16CA"/>
    <w:rsid w:val="69F04FE9"/>
    <w:rsid w:val="6A4D243B"/>
    <w:rsid w:val="6A4E61B3"/>
    <w:rsid w:val="6B610944"/>
    <w:rsid w:val="6CB22A29"/>
    <w:rsid w:val="6D77332B"/>
    <w:rsid w:val="6D9D0FF7"/>
    <w:rsid w:val="6DB122F8"/>
    <w:rsid w:val="6EFF616D"/>
    <w:rsid w:val="6FAD38DA"/>
    <w:rsid w:val="72E53A5C"/>
    <w:rsid w:val="73C53042"/>
    <w:rsid w:val="769413F2"/>
    <w:rsid w:val="78AD0549"/>
    <w:rsid w:val="78C0202A"/>
    <w:rsid w:val="7CE16A13"/>
    <w:rsid w:val="7E7C2EC0"/>
    <w:rsid w:val="7EBFAEE7"/>
    <w:rsid w:val="7EFF387C"/>
    <w:rsid w:val="7F233313"/>
    <w:rsid w:val="7FBE7FAC"/>
    <w:rsid w:val="7FDFDA24"/>
    <w:rsid w:val="BF7D2EF8"/>
    <w:rsid w:val="DF52209E"/>
    <w:rsid w:val="E676896D"/>
    <w:rsid w:val="E7F9B8F7"/>
    <w:rsid w:val="FDAF65E0"/>
    <w:rsid w:val="FF4EACA9"/>
    <w:rsid w:val="FF8F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3420</Words>
  <Characters>3436</Characters>
  <Lines>25</Lines>
  <Paragraphs>7</Paragraphs>
  <TotalTime>12</TotalTime>
  <ScaleCrop>false</ScaleCrop>
  <LinksUpToDate>false</LinksUpToDate>
  <CharactersWithSpaces>3472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2026-03-20T21:42:00Z</dcterms:created>
  <dc:creator>Lenovo</dc:creator>
  <cp:lastModifiedBy>wjw</cp:lastModifiedBy>
  <cp:lastPrinted>2026-06-16T17:30:04Z</cp:lastPrinted>
  <dcterms:modified xsi:type="dcterms:W3CDTF">2026-06-16T17:32:53Z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eyJoZGlkIjoiN2FhOGE1MzIwZTY0YzJmYmIwMzNiYmQ3MGRiOGFiZmQiLCJ1c2VySWQiOiIxMTQzMzI5MTEwIn0=</vt:lpwstr>
  </property>
  <property fmtid="{D5CDD505-2E9C-101B-9397-08002B2CF9AE}" pid="4" name="ICV">
    <vt:lpwstr>F72920E0FAA92CFF2C50DF6953B34B7A_43</vt:lpwstr>
  </property>
</Properties>
</file>