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07261">
      <w:pPr>
        <w:keepNext w:val="0"/>
        <w:keepLines w:val="0"/>
        <w:pageBreakBefore w:val="0"/>
        <w:widowControl/>
        <w:kinsoku/>
        <w:wordWrap/>
        <w:overflowPunct/>
        <w:topLinePunct/>
        <w:autoSpaceDE/>
        <w:autoSpaceDN/>
        <w:bidi w:val="0"/>
        <w:spacing w:line="600" w:lineRule="exact"/>
        <w:ind w:left="0" w:right="0"/>
        <w:rPr>
          <w:rFonts w:ascii="Times New Roman" w:hAnsi="Times New Roman" w:eastAsia="黑体" w:cs="黑体"/>
          <w:color w:val="auto"/>
          <w:spacing w:val="0"/>
          <w:sz w:val="32"/>
          <w:szCs w:val="32"/>
        </w:rPr>
      </w:pPr>
      <w:r>
        <w:rPr>
          <w:rFonts w:ascii="Times New Roman" w:hAnsi="Times New Roman" w:eastAsia="黑体" w:cs="黑体"/>
          <w:color w:val="auto"/>
          <w:spacing w:val="0"/>
          <w:sz w:val="32"/>
          <w:szCs w:val="32"/>
        </w:rPr>
        <w:t>附件1</w:t>
      </w:r>
    </w:p>
    <w:p w14:paraId="573B9096">
      <w:pPr>
        <w:pStyle w:val="2"/>
        <w:keepNext w:val="0"/>
        <w:keepLines w:val="0"/>
        <w:pageBreakBefore w:val="0"/>
        <w:widowControl/>
        <w:kinsoku/>
        <w:wordWrap/>
        <w:overflowPunct/>
        <w:topLinePunct/>
        <w:autoSpaceDE/>
        <w:autoSpaceDN/>
        <w:bidi w:val="0"/>
        <w:spacing w:line="600" w:lineRule="exact"/>
        <w:rPr>
          <w:rFonts w:hint="default"/>
          <w:color w:val="auto"/>
          <w:lang w:eastAsia="zh-CN"/>
        </w:rPr>
      </w:pPr>
    </w:p>
    <w:p w14:paraId="74E2ED10">
      <w:pPr>
        <w:keepNext w:val="0"/>
        <w:keepLines w:val="0"/>
        <w:pageBreakBefore w:val="0"/>
        <w:widowControl/>
        <w:kinsoku/>
        <w:wordWrap/>
        <w:overflowPunct/>
        <w:topLinePunct/>
        <w:autoSpaceDE/>
        <w:autoSpaceDN/>
        <w:bidi w:val="0"/>
        <w:adjustRightInd/>
        <w:snapToGrid/>
        <w:spacing w:line="600" w:lineRule="exact"/>
        <w:ind w:left="0" w:right="0"/>
        <w:jc w:val="center"/>
        <w:textAlignment w:val="auto"/>
        <w:rPr>
          <w:rFonts w:hint="default" w:ascii="Times New Roman" w:hAnsi="Times New Roman" w:eastAsia="方正小标宋简体" w:cs="Times New Roman"/>
          <w:b w:val="0"/>
          <w:bCs w:val="0"/>
          <w:snapToGrid/>
          <w:color w:val="auto"/>
          <w:spacing w:val="0"/>
          <w:kern w:val="2"/>
          <w:sz w:val="44"/>
          <w:szCs w:val="44"/>
          <w:lang w:val="en-US" w:eastAsia="zh-CN"/>
        </w:rPr>
      </w:pPr>
      <w:r>
        <w:rPr>
          <w:rFonts w:hint="default" w:ascii="Times New Roman" w:hAnsi="Times New Roman" w:eastAsia="方正小标宋简体" w:cs="Times New Roman"/>
          <w:b w:val="0"/>
          <w:bCs w:val="0"/>
          <w:snapToGrid/>
          <w:color w:val="auto"/>
          <w:spacing w:val="0"/>
          <w:kern w:val="2"/>
          <w:sz w:val="44"/>
          <w:szCs w:val="44"/>
          <w:lang w:val="en-US" w:eastAsia="zh-CN"/>
        </w:rPr>
        <w:t>2027年度国家中医药继续教育推荐项目</w:t>
      </w:r>
    </w:p>
    <w:p w14:paraId="11C9C0B5">
      <w:pPr>
        <w:keepNext w:val="0"/>
        <w:keepLines w:val="0"/>
        <w:pageBreakBefore w:val="0"/>
        <w:widowControl/>
        <w:kinsoku/>
        <w:wordWrap/>
        <w:overflowPunct/>
        <w:topLinePunct/>
        <w:autoSpaceDE/>
        <w:autoSpaceDN/>
        <w:bidi w:val="0"/>
        <w:adjustRightInd/>
        <w:snapToGrid/>
        <w:spacing w:line="600" w:lineRule="exact"/>
        <w:ind w:left="0" w:right="0"/>
        <w:jc w:val="center"/>
        <w:textAlignment w:val="auto"/>
        <w:rPr>
          <w:rFonts w:hint="default" w:ascii="Times New Roman" w:hAnsi="Times New Roman" w:eastAsia="方正小标宋简体" w:cs="Times New Roman"/>
          <w:b w:val="0"/>
          <w:bCs w:val="0"/>
          <w:snapToGrid/>
          <w:color w:val="auto"/>
          <w:spacing w:val="0"/>
          <w:kern w:val="2"/>
          <w:sz w:val="44"/>
          <w:szCs w:val="44"/>
          <w:lang w:val="en-US" w:eastAsia="zh-CN"/>
        </w:rPr>
      </w:pPr>
      <w:r>
        <w:rPr>
          <w:rFonts w:hint="default" w:ascii="Times New Roman" w:hAnsi="Times New Roman" w:eastAsia="方正小标宋简体" w:cs="Times New Roman"/>
          <w:b w:val="0"/>
          <w:bCs w:val="0"/>
          <w:snapToGrid/>
          <w:color w:val="auto"/>
          <w:spacing w:val="0"/>
          <w:kern w:val="2"/>
          <w:sz w:val="44"/>
          <w:szCs w:val="44"/>
          <w:lang w:val="en-US" w:eastAsia="zh-CN"/>
        </w:rPr>
        <w:t>申</w:t>
      </w:r>
      <w:r>
        <w:rPr>
          <w:rFonts w:hint="eastAsia" w:ascii="Times New Roman" w:hAnsi="Times New Roman" w:eastAsia="方正小标宋简体" w:cs="Times New Roman"/>
          <w:b w:val="0"/>
          <w:bCs w:val="0"/>
          <w:snapToGrid/>
          <w:color w:val="auto"/>
          <w:spacing w:val="0"/>
          <w:kern w:val="2"/>
          <w:sz w:val="44"/>
          <w:szCs w:val="44"/>
          <w:lang w:val="en-US" w:eastAsia="zh-CN"/>
        </w:rPr>
        <w:t>报</w:t>
      </w:r>
      <w:r>
        <w:rPr>
          <w:rFonts w:hint="default" w:ascii="Times New Roman" w:hAnsi="Times New Roman" w:eastAsia="方正小标宋简体" w:cs="Times New Roman"/>
          <w:b w:val="0"/>
          <w:bCs w:val="0"/>
          <w:snapToGrid/>
          <w:color w:val="auto"/>
          <w:spacing w:val="0"/>
          <w:kern w:val="2"/>
          <w:sz w:val="44"/>
          <w:szCs w:val="44"/>
          <w:lang w:val="en-US" w:eastAsia="zh-CN"/>
        </w:rPr>
        <w:t>指南</w:t>
      </w:r>
    </w:p>
    <w:p w14:paraId="5F471D77">
      <w:pPr>
        <w:pStyle w:val="2"/>
        <w:keepNext w:val="0"/>
        <w:keepLines w:val="0"/>
        <w:pageBreakBefore w:val="0"/>
        <w:widowControl/>
        <w:kinsoku/>
        <w:wordWrap/>
        <w:overflowPunct/>
        <w:topLinePunct/>
        <w:autoSpaceDE/>
        <w:autoSpaceDN/>
        <w:bidi w:val="0"/>
        <w:adjustRightInd w:val="0"/>
        <w:snapToGrid w:val="0"/>
        <w:spacing w:line="600" w:lineRule="exact"/>
        <w:textAlignment w:val="baseline"/>
        <w:rPr>
          <w:color w:val="auto"/>
        </w:rPr>
      </w:pPr>
    </w:p>
    <w:p w14:paraId="7DDF9C6F">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国家中医药局立足当前中医药专业技术人员培养需要，按</w:t>
      </w:r>
      <w:r>
        <w:rPr>
          <w:rFonts w:hint="eastAsia" w:ascii="Times New Roman" w:hAnsi="Times New Roman" w:eastAsia="仿宋_GB2312" w:cs="仿宋_GB2312"/>
          <w:color w:val="auto"/>
          <w:spacing w:val="0"/>
          <w:sz w:val="32"/>
          <w:szCs w:val="32"/>
          <w:lang w:val="en-US" w:eastAsia="zh-CN"/>
        </w:rPr>
        <w:t>照</w:t>
      </w:r>
      <w:r>
        <w:rPr>
          <w:rFonts w:hint="eastAsia" w:ascii="Times New Roman" w:hAnsi="Times New Roman" w:eastAsia="仿宋_GB2312" w:cs="仿宋_GB2312"/>
          <w:color w:val="auto"/>
          <w:spacing w:val="0"/>
          <w:sz w:val="32"/>
          <w:szCs w:val="32"/>
        </w:rPr>
        <w:t>“自下而上”申报方式遴选一批中医药继续教育推荐项目。为做好推荐项目申报工作，特制定本指南。</w:t>
      </w:r>
    </w:p>
    <w:p w14:paraId="16571564">
      <w:pPr>
        <w:keepNext w:val="0"/>
        <w:keepLines w:val="0"/>
        <w:pageBreakBefore w:val="0"/>
        <w:widowControl/>
        <w:kinsoku/>
        <w:wordWrap/>
        <w:overflowPunct/>
        <w:topLinePunct/>
        <w:autoSpaceDE/>
        <w:autoSpaceDN/>
        <w:bidi w:val="0"/>
        <w:adjustRightInd w:val="0"/>
        <w:snapToGrid w:val="0"/>
        <w:spacing w:line="600" w:lineRule="exact"/>
        <w:ind w:left="0" w:right="0" w:firstLine="600" w:firstLineChars="200"/>
        <w:jc w:val="both"/>
        <w:textAlignment w:val="baseline"/>
        <w:rPr>
          <w:rFonts w:ascii="黑体" w:hAnsi="黑体" w:eastAsia="黑体" w:cs="黑体"/>
          <w:color w:val="auto"/>
          <w:spacing w:val="0"/>
          <w:sz w:val="30"/>
          <w:szCs w:val="30"/>
        </w:rPr>
      </w:pPr>
      <w:r>
        <w:rPr>
          <w:rFonts w:ascii="黑体" w:hAnsi="黑体" w:eastAsia="黑体" w:cs="黑体"/>
          <w:color w:val="auto"/>
          <w:spacing w:val="0"/>
          <w:sz w:val="30"/>
          <w:szCs w:val="30"/>
        </w:rPr>
        <w:t>一、总体要求</w:t>
      </w:r>
    </w:p>
    <w:p w14:paraId="28C7D4F2">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一</w:t>
      </w: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根据中医药传承创新发展和中医药专业技术人员培养培训需求，强调先进性、前瞻性，注重紧缺专业、新兴和交叉学科，学习资源向重点领域、特殊区域和关键岗位倾斜。</w:t>
      </w:r>
    </w:p>
    <w:p w14:paraId="023BBD12">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二</w:t>
      </w: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注重针对性和可行性，根据培训对象的实际需求，合理设计培训内容、授课教师、教学形式、学时安排、考核和评估方式。</w:t>
      </w:r>
    </w:p>
    <w:p w14:paraId="17E9396F">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(三)</w:t>
      </w:r>
      <w:r>
        <w:rPr>
          <w:rFonts w:hint="eastAsia" w:ascii="Times New Roman" w:hAnsi="Times New Roman" w:eastAsia="仿宋_GB2312" w:cs="仿宋_GB2312"/>
          <w:color w:val="auto"/>
          <w:spacing w:val="0"/>
          <w:sz w:val="32"/>
          <w:szCs w:val="32"/>
        </w:rPr>
        <w:t>注重发挥项目示范引领作用，提升全国范围的辐射力和影响力，加大对外省学员和基层学员的支持力度。</w:t>
      </w:r>
    </w:p>
    <w:p w14:paraId="3EA2AC71">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(四)</w:t>
      </w:r>
      <w:r>
        <w:rPr>
          <w:rFonts w:hint="eastAsia" w:ascii="Times New Roman" w:hAnsi="Times New Roman" w:eastAsia="仿宋_GB2312" w:cs="仿宋_GB2312"/>
          <w:color w:val="auto"/>
          <w:spacing w:val="0"/>
          <w:sz w:val="32"/>
          <w:szCs w:val="32"/>
        </w:rPr>
        <w:t>坚持公益性原则，遵守医疗卫生行业学术会议活动管理的相关要求，严禁成为推介产品、输送利益的平台，严禁以中医药继续教育名义组织与培训无关的活动，严禁乱收费或只收费不培训，严禁从事其他有关</w:t>
      </w:r>
      <w:bookmarkStart w:id="0" w:name="_GoBack"/>
      <w:bookmarkEnd w:id="0"/>
      <w:r>
        <w:rPr>
          <w:rFonts w:hint="eastAsia" w:ascii="Times New Roman" w:hAnsi="Times New Roman" w:eastAsia="仿宋_GB2312" w:cs="仿宋_GB2312"/>
          <w:color w:val="auto"/>
          <w:spacing w:val="0"/>
          <w:sz w:val="32"/>
          <w:szCs w:val="32"/>
        </w:rPr>
        <w:t>法律法规明令禁止的行为。</w:t>
      </w:r>
    </w:p>
    <w:p w14:paraId="2B776186">
      <w:pPr>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黑体" w:hAnsi="黑体" w:eastAsia="黑体" w:cs="黑体"/>
          <w:color w:val="auto"/>
          <w:spacing w:val="0"/>
          <w:sz w:val="32"/>
          <w:szCs w:val="32"/>
        </w:rPr>
      </w:pPr>
      <w:r>
        <w:rPr>
          <w:rFonts w:ascii="黑体" w:hAnsi="黑体" w:eastAsia="黑体" w:cs="黑体"/>
          <w:color w:val="auto"/>
          <w:spacing w:val="0"/>
          <w:sz w:val="32"/>
          <w:szCs w:val="32"/>
        </w:rPr>
        <w:t>二、项目内容</w:t>
      </w:r>
    </w:p>
    <w:p w14:paraId="3E7F8C6F">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项目应当体现中医药学的特点，遵循传承与创新相结合的原则，包括中医药专业技术人员从事专业工作应当掌握的专业知识、实践技能以及中医药经典理论、名老中医药专家学术经验传承和科技创新前沿知识等，以及其他有助于中医药专业技术人员提升专业知识技能、职业素养的内容。具体包括：</w:t>
      </w:r>
    </w:p>
    <w:p w14:paraId="16E89731">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(一)</w:t>
      </w:r>
      <w:r>
        <w:rPr>
          <w:rFonts w:hint="eastAsia" w:ascii="Times New Roman" w:hAnsi="Times New Roman" w:eastAsia="仿宋_GB2312" w:cs="仿宋_GB2312"/>
          <w:color w:val="auto"/>
          <w:spacing w:val="0"/>
          <w:sz w:val="32"/>
          <w:szCs w:val="32"/>
        </w:rPr>
        <w:t>中医药经典理论传承与临床应用，院士、国医大师、全国名中医、岐黄学者培养项目培养对象、全国老中医药专家学术经验继承工作指导老师等名老中医药专家学术思想、特色技术传承与临床</w:t>
      </w: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实践</w:t>
      </w:r>
      <w:r>
        <w:rPr>
          <w:rFonts w:hint="eastAsia" w:ascii="仿宋_GB2312" w:hAnsi="仿宋_GB2312" w:eastAsia="仿宋_GB2312" w:cs="仿宋_GB2312"/>
          <w:color w:val="auto"/>
          <w:spacing w:val="0"/>
          <w:sz w:val="32"/>
          <w:szCs w:val="32"/>
        </w:rPr>
        <w:t>)</w:t>
      </w:r>
      <w:r>
        <w:rPr>
          <w:rFonts w:hint="eastAsia" w:ascii="Times New Roman" w:hAnsi="Times New Roman" w:eastAsia="仿宋_GB2312" w:cs="仿宋_GB2312"/>
          <w:color w:val="auto"/>
          <w:spacing w:val="0"/>
          <w:sz w:val="32"/>
          <w:szCs w:val="32"/>
        </w:rPr>
        <w:t>应用研究新进展等。</w:t>
      </w:r>
    </w:p>
    <w:p w14:paraId="6B1CD583">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(二)</w:t>
      </w:r>
      <w:r>
        <w:rPr>
          <w:rFonts w:hint="eastAsia" w:ascii="Times New Roman" w:hAnsi="Times New Roman" w:eastAsia="仿宋_GB2312" w:cs="仿宋_GB2312"/>
          <w:color w:val="auto"/>
          <w:spacing w:val="0"/>
          <w:sz w:val="32"/>
          <w:szCs w:val="32"/>
        </w:rPr>
        <w:t>中医适宜技术；中医药新兴学科学术内容；国内外中医药研究新进展；运用边缘学科、交叉学科研究中医药的新进展；远程医疗技术新进展等。</w:t>
      </w:r>
    </w:p>
    <w:p w14:paraId="2CACCB31">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(三)</w:t>
      </w:r>
      <w:r>
        <w:rPr>
          <w:rFonts w:hint="eastAsia" w:ascii="Times New Roman" w:hAnsi="Times New Roman" w:eastAsia="仿宋_GB2312" w:cs="仿宋_GB2312"/>
          <w:color w:val="auto"/>
          <w:spacing w:val="0"/>
          <w:sz w:val="32"/>
          <w:szCs w:val="32"/>
        </w:rPr>
        <w:t>国内外中医药先进技术及具有显著社会效益、经济效益或获省部级二等奖以上的中医药新技术、新方法和科研成果的引进应用与推广等。</w:t>
      </w:r>
    </w:p>
    <w:p w14:paraId="3AA73A33">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(四)中医</w:t>
      </w:r>
      <w:r>
        <w:rPr>
          <w:rFonts w:hint="eastAsia" w:ascii="Times New Roman" w:hAnsi="Times New Roman" w:eastAsia="仿宋_GB2312" w:cs="仿宋_GB2312"/>
          <w:color w:val="auto"/>
          <w:spacing w:val="0"/>
          <w:sz w:val="32"/>
          <w:szCs w:val="32"/>
        </w:rPr>
        <w:t>药教育新理论、新方法、新教材、教改新成果等的推广；以中医药院校教育、师承教育等为主体的中医药人才培养模式、标准、评价体系等的研究与运用等。</w:t>
      </w:r>
    </w:p>
    <w:p w14:paraId="50FC46D6">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(五)中医药</w:t>
      </w:r>
      <w:r>
        <w:rPr>
          <w:rFonts w:hint="eastAsia" w:ascii="Times New Roman" w:hAnsi="Times New Roman" w:eastAsia="仿宋_GB2312" w:cs="仿宋_GB2312"/>
          <w:color w:val="auto"/>
          <w:spacing w:val="0"/>
          <w:sz w:val="32"/>
          <w:szCs w:val="32"/>
        </w:rPr>
        <w:t>医疗、教育、科研规范、标准、指南、路径及知识产权保护等。</w:t>
      </w:r>
    </w:p>
    <w:p w14:paraId="3C77D81B">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(六)</w:t>
      </w:r>
      <w:r>
        <w:rPr>
          <w:rFonts w:hint="eastAsia" w:ascii="Times New Roman" w:hAnsi="Times New Roman" w:eastAsia="仿宋_GB2312" w:cs="仿宋_GB2312"/>
          <w:color w:val="auto"/>
          <w:spacing w:val="0"/>
          <w:sz w:val="32"/>
          <w:szCs w:val="32"/>
        </w:rPr>
        <w:t>2027年中医药继续教育推荐项目对中医急诊与重症医学、中医全科、妇科、儿科、老年医学、护理、康复、心理健康、神志病、中医药信息化与人工智能应用等专业领域予以适当倾斜。</w:t>
      </w:r>
    </w:p>
    <w:p w14:paraId="48FC83CA">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rPr>
      </w:pPr>
      <w:r>
        <w:rPr>
          <w:rFonts w:hint="eastAsia" w:ascii="仿宋_GB2312" w:hAnsi="仿宋_GB2312" w:eastAsia="仿宋_GB2312" w:cs="仿宋_GB2312"/>
          <w:color w:val="auto"/>
          <w:spacing w:val="0"/>
          <w:sz w:val="32"/>
          <w:szCs w:val="32"/>
        </w:rPr>
        <w:t>(七)学术</w:t>
      </w:r>
      <w:r>
        <w:rPr>
          <w:rFonts w:hint="eastAsia" w:ascii="Times New Roman" w:hAnsi="Times New Roman" w:eastAsia="仿宋_GB2312" w:cs="仿宋_GB2312"/>
          <w:color w:val="auto"/>
          <w:spacing w:val="0"/>
          <w:sz w:val="32"/>
          <w:szCs w:val="32"/>
        </w:rPr>
        <w:t>年会、峰会、论坛等，不作为中医药继续教育项目申报。</w:t>
      </w:r>
    </w:p>
    <w:p w14:paraId="589BB0F5">
      <w:pPr>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黑体" w:hAnsi="黑体" w:eastAsia="黑体" w:cs="黑体"/>
          <w:color w:val="auto"/>
          <w:spacing w:val="0"/>
          <w:sz w:val="32"/>
          <w:szCs w:val="32"/>
        </w:rPr>
      </w:pPr>
      <w:r>
        <w:rPr>
          <w:rFonts w:ascii="黑体" w:hAnsi="黑体" w:eastAsia="黑体" w:cs="黑体"/>
          <w:color w:val="auto"/>
          <w:spacing w:val="0"/>
          <w:sz w:val="32"/>
          <w:szCs w:val="32"/>
        </w:rPr>
        <w:t>三、项目申报条件</w:t>
      </w:r>
    </w:p>
    <w:p w14:paraId="5C13C826">
      <w:pPr>
        <w:keepNext w:val="0"/>
        <w:keepLines w:val="0"/>
        <w:pageBreakBefore w:val="0"/>
        <w:widowControl/>
        <w:kinsoku/>
        <w:wordWrap/>
        <w:overflowPunct/>
        <w:topLinePunct/>
        <w:autoSpaceDE/>
        <w:autoSpaceDN/>
        <w:bidi w:val="0"/>
        <w:adjustRightInd w:val="0"/>
        <w:snapToGrid w:val="0"/>
        <w:spacing w:line="600" w:lineRule="exact"/>
        <w:ind w:left="0" w:right="0" w:firstLine="660" w:firstLineChars="200"/>
        <w:jc w:val="both"/>
        <w:textAlignment w:val="baseline"/>
        <w:rPr>
          <w:rFonts w:ascii="楷体" w:hAnsi="楷体" w:eastAsia="楷体" w:cs="楷体"/>
          <w:color w:val="auto"/>
          <w:spacing w:val="0"/>
          <w:sz w:val="33"/>
          <w:szCs w:val="33"/>
        </w:rPr>
      </w:pPr>
      <w:r>
        <w:rPr>
          <w:rFonts w:ascii="楷体" w:hAnsi="楷体" w:eastAsia="楷体" w:cs="楷体"/>
          <w:color w:val="auto"/>
          <w:spacing w:val="0"/>
          <w:sz w:val="33"/>
          <w:szCs w:val="33"/>
        </w:rPr>
        <w:t>(一)项目负责人</w:t>
      </w:r>
    </w:p>
    <w:p w14:paraId="43C9B729">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1</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项目负责人应在所主办项目学科领域具有较高的学术水平和丰富的实践经验，应为申报单位在册人员，近3年曾担任过国家级或省级中医药继续教育项目负责人，且项目执行情况良好。2026年度项目未执行的，不得申报2027年度项目。</w:t>
      </w:r>
    </w:p>
    <w:p w14:paraId="6B00215B">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2</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项目负责人及理论授课教师应具有副高级及以上专业技术职称，其专业应符合授课内容。</w:t>
      </w:r>
    </w:p>
    <w:p w14:paraId="266F0A6F">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color w:val="auto"/>
          <w:spacing w:val="0"/>
          <w:sz w:val="32"/>
          <w:szCs w:val="32"/>
        </w:rPr>
      </w:pPr>
      <w:r>
        <w:rPr>
          <w:rFonts w:ascii="Times New Roman" w:hAnsi="Times New Roman" w:eastAsia="仿宋_GB2312" w:cs="仿宋_GB2312"/>
          <w:color w:val="auto"/>
          <w:spacing w:val="0"/>
          <w:sz w:val="32"/>
          <w:szCs w:val="32"/>
        </w:rPr>
        <w:t>3</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项目负责人每年实际承担的项目数不得超过2项，项目内容应为其所从事的主要专业或研究方向，参与项目授课。</w:t>
      </w:r>
    </w:p>
    <w:p w14:paraId="73D7B895">
      <w:pPr>
        <w:keepNext w:val="0"/>
        <w:keepLines w:val="0"/>
        <w:pageBreakBefore w:val="0"/>
        <w:widowControl/>
        <w:kinsoku/>
        <w:wordWrap/>
        <w:overflowPunct/>
        <w:topLinePunct/>
        <w:autoSpaceDE/>
        <w:autoSpaceDN/>
        <w:bidi w:val="0"/>
        <w:adjustRightInd w:val="0"/>
        <w:snapToGrid w:val="0"/>
        <w:spacing w:line="600" w:lineRule="exact"/>
        <w:ind w:left="0" w:right="0" w:firstLine="660" w:firstLineChars="200"/>
        <w:jc w:val="both"/>
        <w:textAlignment w:val="baseline"/>
        <w:rPr>
          <w:rFonts w:ascii="楷体" w:hAnsi="楷体" w:eastAsia="楷体" w:cs="楷体"/>
          <w:color w:val="auto"/>
          <w:spacing w:val="0"/>
          <w:sz w:val="33"/>
          <w:szCs w:val="33"/>
        </w:rPr>
      </w:pPr>
      <w:r>
        <w:rPr>
          <w:rFonts w:ascii="楷体" w:hAnsi="楷体" w:eastAsia="楷体" w:cs="楷体"/>
          <w:color w:val="auto"/>
          <w:spacing w:val="0"/>
          <w:sz w:val="33"/>
          <w:szCs w:val="33"/>
        </w:rPr>
        <w:t>(二)项目申报单位</w:t>
      </w:r>
    </w:p>
    <w:p w14:paraId="03002D11">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1</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申报单位应为三级医疗机构或地市级以上医疗机构，或教育部登记注册的开设中医药类专业的教育机构，或省级以上中医药科研机构、中医药学术团体，或国家中医药管理局高水平重点学科，或国家中医优势专科建设单位和国家中医优势专科培育单位，或受国家中医药管理局委托开办中医药继续教育项目的单位。</w:t>
      </w:r>
    </w:p>
    <w:p w14:paraId="3B22C87E">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2</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申报单位应建立相应机制，持续加强和改进培训质量。为项目执行提供必需的人力、物力以及经费等方面保障。近3年继续医学教育工作评估检查结果应为合格。</w:t>
      </w:r>
    </w:p>
    <w:p w14:paraId="59625D08">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3</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申报(项目牵头)单位属于医疗卫生、教学、科研机构的，该项目师资中本单位授课教师占比应不低于50%。</w:t>
      </w:r>
    </w:p>
    <w:p w14:paraId="3A71AA0B">
      <w:pPr>
        <w:pStyle w:val="3"/>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4</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同一项目只能通过一个单位申报，不得重复申报。多单位联合申报的项目由牵头单位负责申报。同一单位同一专业方向的项目申报数量不得超过2项。</w:t>
      </w:r>
    </w:p>
    <w:p w14:paraId="68BEF660">
      <w:pPr>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5</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申报单位应对授课教师所提供的教学课件及教学资料进行审核，确保课件符合教学要求，严把意识形态审核，确保课件内容主题突出、结构合理、内容完整、逻辑顺畅、整体风格统一协调、参考资料来源清楚、无侵权行为。</w:t>
      </w:r>
    </w:p>
    <w:p w14:paraId="761CA0E6">
      <w:pPr>
        <w:keepNext w:val="0"/>
        <w:keepLines w:val="0"/>
        <w:pageBreakBefore w:val="0"/>
        <w:widowControl/>
        <w:kinsoku/>
        <w:wordWrap/>
        <w:overflowPunct/>
        <w:topLinePunct/>
        <w:autoSpaceDE/>
        <w:autoSpaceDN/>
        <w:bidi w:val="0"/>
        <w:adjustRightInd w:val="0"/>
        <w:snapToGrid w:val="0"/>
        <w:spacing w:line="600" w:lineRule="exact"/>
        <w:ind w:left="0" w:right="0" w:firstLine="640" w:firstLineChars="200"/>
        <w:jc w:val="both"/>
        <w:textAlignment w:val="baseline"/>
        <w:rPr>
          <w:rFonts w:hint="eastAsia" w:ascii="Times New Roman" w:hAnsi="Times New Roman" w:eastAsia="仿宋_GB2312" w:cs="仿宋_GB2312"/>
          <w:color w:val="auto"/>
          <w:spacing w:val="0"/>
          <w:sz w:val="32"/>
          <w:szCs w:val="32"/>
          <w:lang w:val="en-US" w:eastAsia="zh-CN"/>
        </w:rPr>
      </w:pPr>
      <w:r>
        <w:rPr>
          <w:rFonts w:hint="eastAsia" w:ascii="Times New Roman" w:hAnsi="Times New Roman" w:eastAsia="仿宋_GB2312" w:cs="仿宋_GB2312"/>
          <w:color w:val="auto"/>
          <w:spacing w:val="0"/>
          <w:sz w:val="32"/>
          <w:szCs w:val="32"/>
          <w:lang w:val="en-US" w:eastAsia="zh-CN"/>
        </w:rPr>
        <w:t>附：2027年度中医药继续教育推荐项目申报表</w:t>
      </w:r>
    </w:p>
    <w:p w14:paraId="11560772">
      <w:pPr>
        <w:keepNext w:val="0"/>
        <w:keepLines w:val="0"/>
        <w:pageBreakBefore w:val="0"/>
        <w:widowControl/>
        <w:kinsoku/>
        <w:wordWrap/>
        <w:overflowPunct/>
        <w:topLinePunct/>
        <w:autoSpaceDE/>
        <w:autoSpaceDN/>
        <w:bidi w:val="0"/>
        <w:adjustRightInd w:val="0"/>
        <w:snapToGrid w:val="0"/>
        <w:spacing w:line="600" w:lineRule="exact"/>
        <w:textAlignment w:val="baseline"/>
        <w:rPr>
          <w:color w:val="auto"/>
        </w:rPr>
      </w:pPr>
      <w:r>
        <w:rPr>
          <w:color w:val="auto"/>
        </w:rPr>
        <w:br w:type="page"/>
      </w:r>
    </w:p>
    <w:p w14:paraId="541ADC16">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黑体" w:cs="黑体"/>
          <w:color w:val="auto"/>
          <w:sz w:val="32"/>
          <w:szCs w:val="32"/>
          <w:lang w:eastAsia="zh-CN"/>
        </w:rPr>
      </w:pPr>
      <w:r>
        <w:rPr>
          <w:rFonts w:ascii="Times New Roman" w:hAnsi="Times New Roman" w:eastAsia="黑体" w:cs="黑体"/>
          <w:color w:val="auto"/>
          <w:spacing w:val="35"/>
          <w:sz w:val="32"/>
          <w:szCs w:val="32"/>
        </w:rPr>
        <w:t>附</w:t>
      </w:r>
    </w:p>
    <w:p w14:paraId="6CDE2117">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7F2C7F1E">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2C80F473">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4360CA06">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55A1A05A">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6D9BB174">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141C1680">
      <w:pPr>
        <w:keepNext w:val="0"/>
        <w:keepLines w:val="0"/>
        <w:pageBreakBefore w:val="0"/>
        <w:widowControl/>
        <w:kinsoku/>
        <w:wordWrap/>
        <w:overflowPunct/>
        <w:topLinePunct/>
        <w:autoSpaceDE/>
        <w:autoSpaceDN/>
        <w:bidi w:val="0"/>
        <w:spacing w:line="560" w:lineRule="exact"/>
        <w:ind w:right="0"/>
        <w:jc w:val="center"/>
        <w:rPr>
          <w:rFonts w:ascii="Times New Roman" w:hAnsi="Times New Roman" w:eastAsia="方正小标宋_GBK" w:cs="方正小标宋_GBK"/>
          <w:b w:val="0"/>
          <w:bCs w:val="0"/>
          <w:color w:val="auto"/>
          <w:spacing w:val="20"/>
          <w:sz w:val="44"/>
          <w:szCs w:val="44"/>
        </w:rPr>
      </w:pPr>
      <w:r>
        <w:rPr>
          <w:rFonts w:ascii="Times New Roman" w:hAnsi="Times New Roman" w:eastAsia="方正小标宋_GBK" w:cs="方正小标宋_GBK"/>
          <w:b w:val="0"/>
          <w:bCs w:val="0"/>
          <w:color w:val="auto"/>
          <w:spacing w:val="20"/>
          <w:sz w:val="44"/>
          <w:szCs w:val="44"/>
        </w:rPr>
        <w:t>2027年度中医药继续教育推荐项目</w:t>
      </w:r>
    </w:p>
    <w:p w14:paraId="495CCDF0">
      <w:pPr>
        <w:keepNext w:val="0"/>
        <w:keepLines w:val="0"/>
        <w:pageBreakBefore w:val="0"/>
        <w:widowControl/>
        <w:kinsoku/>
        <w:wordWrap/>
        <w:overflowPunct/>
        <w:topLinePunct/>
        <w:autoSpaceDE/>
        <w:autoSpaceDN/>
        <w:bidi w:val="0"/>
        <w:spacing w:line="560" w:lineRule="exact"/>
        <w:ind w:right="0"/>
        <w:jc w:val="center"/>
        <w:rPr>
          <w:rFonts w:ascii="Times New Roman" w:hAnsi="Times New Roman" w:eastAsia="方正小标宋_GBK" w:cs="方正小标宋_GBK"/>
          <w:b w:val="0"/>
          <w:bCs w:val="0"/>
          <w:color w:val="auto"/>
          <w:spacing w:val="20"/>
          <w:sz w:val="44"/>
          <w:szCs w:val="44"/>
        </w:rPr>
      </w:pPr>
      <w:r>
        <w:rPr>
          <w:rFonts w:ascii="Times New Roman" w:hAnsi="Times New Roman" w:eastAsia="方正小标宋_GBK" w:cs="方正小标宋_GBK"/>
          <w:b w:val="0"/>
          <w:bCs w:val="0"/>
          <w:color w:val="auto"/>
          <w:spacing w:val="20"/>
          <w:sz w:val="44"/>
          <w:szCs w:val="44"/>
        </w:rPr>
        <w:t>申</w:t>
      </w:r>
      <w:r>
        <w:rPr>
          <w:rFonts w:hint="eastAsia" w:ascii="Times New Roman" w:hAnsi="Times New Roman" w:eastAsia="方正小标宋_GBK" w:cs="方正小标宋_GBK"/>
          <w:b w:val="0"/>
          <w:bCs w:val="0"/>
          <w:color w:val="auto"/>
          <w:spacing w:val="20"/>
          <w:sz w:val="44"/>
          <w:szCs w:val="44"/>
          <w:lang w:val="en-US" w:eastAsia="zh-CN"/>
        </w:rPr>
        <w:t xml:space="preserve"> </w:t>
      </w:r>
      <w:r>
        <w:rPr>
          <w:rFonts w:ascii="Times New Roman" w:hAnsi="Times New Roman" w:eastAsia="方正小标宋_GBK" w:cs="方正小标宋_GBK"/>
          <w:b w:val="0"/>
          <w:bCs w:val="0"/>
          <w:color w:val="auto"/>
          <w:spacing w:val="20"/>
          <w:sz w:val="44"/>
          <w:szCs w:val="44"/>
        </w:rPr>
        <w:t xml:space="preserve"> 报 </w:t>
      </w:r>
      <w:r>
        <w:rPr>
          <w:rFonts w:hint="eastAsia" w:ascii="Times New Roman" w:hAnsi="Times New Roman" w:eastAsia="方正小标宋_GBK" w:cs="方正小标宋_GBK"/>
          <w:b w:val="0"/>
          <w:bCs w:val="0"/>
          <w:color w:val="auto"/>
          <w:spacing w:val="20"/>
          <w:sz w:val="44"/>
          <w:szCs w:val="44"/>
          <w:lang w:val="en-US" w:eastAsia="zh-CN"/>
        </w:rPr>
        <w:t xml:space="preserve"> </w:t>
      </w:r>
      <w:r>
        <w:rPr>
          <w:rFonts w:ascii="Times New Roman" w:hAnsi="Times New Roman" w:eastAsia="方正小标宋_GBK" w:cs="方正小标宋_GBK"/>
          <w:b w:val="0"/>
          <w:bCs w:val="0"/>
          <w:color w:val="auto"/>
          <w:spacing w:val="20"/>
          <w:sz w:val="44"/>
          <w:szCs w:val="44"/>
        </w:rPr>
        <w:t>表</w:t>
      </w:r>
    </w:p>
    <w:p w14:paraId="4E828C44">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570D8DC4">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49516B57">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407A4FD6">
      <w:pPr>
        <w:pStyle w:val="3"/>
        <w:keepNext w:val="0"/>
        <w:keepLines w:val="0"/>
        <w:pageBreakBefore w:val="0"/>
        <w:widowControl/>
        <w:tabs>
          <w:tab w:val="left" w:pos="7580"/>
          <w:tab w:val="left" w:pos="7630"/>
        </w:tabs>
        <w:kinsoku/>
        <w:wordWrap/>
        <w:overflowPunct/>
        <w:topLinePunct/>
        <w:autoSpaceDE/>
        <w:autoSpaceDN/>
        <w:bidi w:val="0"/>
        <w:adjustRightInd w:val="0"/>
        <w:snapToGrid w:val="0"/>
        <w:spacing w:line="560" w:lineRule="exact"/>
        <w:ind w:left="0" w:right="0" w:firstLine="680"/>
        <w:jc w:val="both"/>
        <w:textAlignment w:val="baseline"/>
        <w:rPr>
          <w:color w:val="auto"/>
          <w:sz w:val="31"/>
          <w:szCs w:val="31"/>
          <w:u w:val="single" w:color="auto"/>
        </w:rPr>
      </w:pPr>
      <w:r>
        <w:rPr>
          <w:rFonts w:hint="eastAsia" w:ascii="Times New Roman" w:hAnsi="Times New Roman" w:eastAsia="仿宋_GB2312" w:cs="仿宋_GB2312"/>
          <w:color w:val="auto"/>
          <w:spacing w:val="1"/>
          <w:sz w:val="32"/>
          <w:szCs w:val="32"/>
        </w:rPr>
        <w:t>项目名称</w:t>
      </w:r>
      <w:r>
        <w:rPr>
          <w:color w:val="auto"/>
          <w:spacing w:val="-28"/>
          <w:sz w:val="31"/>
          <w:szCs w:val="31"/>
        </w:rPr>
        <w:t xml:space="preserve"> </w:t>
      </w:r>
      <w:r>
        <w:rPr>
          <w:color w:val="auto"/>
          <w:sz w:val="31"/>
          <w:szCs w:val="31"/>
          <w:u w:val="single" w:color="auto"/>
        </w:rPr>
        <w:tab/>
      </w:r>
      <w:r>
        <w:rPr>
          <w:color w:val="auto"/>
          <w:sz w:val="31"/>
          <w:szCs w:val="31"/>
          <w:u w:val="single" w:color="auto"/>
        </w:rPr>
        <w:tab/>
      </w:r>
    </w:p>
    <w:p w14:paraId="6D60DCEE">
      <w:pPr>
        <w:pStyle w:val="3"/>
        <w:keepNext w:val="0"/>
        <w:keepLines w:val="0"/>
        <w:pageBreakBefore w:val="0"/>
        <w:widowControl/>
        <w:tabs>
          <w:tab w:val="left" w:pos="7580"/>
          <w:tab w:val="left" w:pos="7630"/>
        </w:tabs>
        <w:kinsoku/>
        <w:wordWrap/>
        <w:overflowPunct/>
        <w:topLinePunct/>
        <w:autoSpaceDE/>
        <w:autoSpaceDN/>
        <w:bidi w:val="0"/>
        <w:adjustRightInd w:val="0"/>
        <w:snapToGrid w:val="0"/>
        <w:spacing w:line="560" w:lineRule="exact"/>
        <w:ind w:left="0" w:right="0" w:firstLine="680"/>
        <w:jc w:val="both"/>
        <w:textAlignment w:val="baseline"/>
        <w:rPr>
          <w:color w:val="auto"/>
          <w:sz w:val="32"/>
          <w:szCs w:val="32"/>
          <w:u w:val="single" w:color="auto"/>
        </w:rPr>
      </w:pPr>
      <w:r>
        <w:rPr>
          <w:rFonts w:hint="eastAsia" w:ascii="Times New Roman" w:hAnsi="Times New Roman" w:eastAsia="仿宋_GB2312" w:cs="仿宋_GB2312"/>
          <w:color w:val="auto"/>
          <w:spacing w:val="1"/>
          <w:sz w:val="32"/>
          <w:szCs w:val="32"/>
        </w:rPr>
        <w:t>申报单位</w:t>
      </w:r>
      <w:r>
        <w:rPr>
          <w:color w:val="auto"/>
          <w:spacing w:val="-29"/>
          <w:sz w:val="32"/>
          <w:szCs w:val="32"/>
        </w:rPr>
        <w:t xml:space="preserve"> </w:t>
      </w:r>
      <w:r>
        <w:rPr>
          <w:color w:val="auto"/>
          <w:sz w:val="32"/>
          <w:szCs w:val="32"/>
          <w:u w:val="single" w:color="auto"/>
        </w:rPr>
        <w:tab/>
      </w:r>
    </w:p>
    <w:p w14:paraId="5FE98AA1">
      <w:pPr>
        <w:pStyle w:val="3"/>
        <w:keepNext w:val="0"/>
        <w:keepLines w:val="0"/>
        <w:pageBreakBefore w:val="0"/>
        <w:widowControl/>
        <w:tabs>
          <w:tab w:val="left" w:pos="7580"/>
          <w:tab w:val="left" w:pos="7630"/>
        </w:tabs>
        <w:kinsoku/>
        <w:wordWrap/>
        <w:overflowPunct/>
        <w:topLinePunct/>
        <w:autoSpaceDE/>
        <w:autoSpaceDN/>
        <w:bidi w:val="0"/>
        <w:adjustRightInd w:val="0"/>
        <w:snapToGrid w:val="0"/>
        <w:spacing w:line="560" w:lineRule="exact"/>
        <w:ind w:left="0" w:right="0" w:firstLine="680"/>
        <w:jc w:val="both"/>
        <w:textAlignment w:val="baseline"/>
        <w:rPr>
          <w:color w:val="auto"/>
          <w:sz w:val="31"/>
          <w:szCs w:val="31"/>
          <w:u w:val="single" w:color="auto"/>
        </w:rPr>
      </w:pPr>
      <w:r>
        <w:rPr>
          <w:rFonts w:hint="eastAsia" w:ascii="Times New Roman" w:hAnsi="Times New Roman" w:eastAsia="仿宋_GB2312" w:cs="仿宋_GB2312"/>
          <w:color w:val="auto"/>
          <w:spacing w:val="1"/>
          <w:sz w:val="32"/>
          <w:szCs w:val="32"/>
        </w:rPr>
        <w:t>负责人姓名</w:t>
      </w:r>
      <w:r>
        <w:rPr>
          <w:color w:val="auto"/>
          <w:spacing w:val="-26"/>
          <w:sz w:val="31"/>
          <w:szCs w:val="31"/>
        </w:rPr>
        <w:t xml:space="preserve"> </w:t>
      </w:r>
      <w:r>
        <w:rPr>
          <w:color w:val="auto"/>
          <w:sz w:val="31"/>
          <w:szCs w:val="31"/>
          <w:u w:val="single" w:color="auto"/>
        </w:rPr>
        <w:tab/>
      </w:r>
      <w:r>
        <w:rPr>
          <w:color w:val="auto"/>
          <w:sz w:val="31"/>
          <w:szCs w:val="31"/>
          <w:u w:val="single" w:color="auto"/>
        </w:rPr>
        <w:tab/>
      </w:r>
    </w:p>
    <w:p w14:paraId="40A96A85">
      <w:pPr>
        <w:pStyle w:val="3"/>
        <w:keepNext w:val="0"/>
        <w:keepLines w:val="0"/>
        <w:pageBreakBefore w:val="0"/>
        <w:widowControl/>
        <w:tabs>
          <w:tab w:val="left" w:pos="7580"/>
          <w:tab w:val="left" w:pos="7630"/>
        </w:tabs>
        <w:kinsoku/>
        <w:wordWrap/>
        <w:overflowPunct/>
        <w:topLinePunct/>
        <w:autoSpaceDE/>
        <w:autoSpaceDN/>
        <w:bidi w:val="0"/>
        <w:adjustRightInd w:val="0"/>
        <w:snapToGrid w:val="0"/>
        <w:spacing w:line="560" w:lineRule="exact"/>
        <w:ind w:left="0" w:right="0" w:firstLine="680"/>
        <w:jc w:val="both"/>
        <w:textAlignment w:val="baseline"/>
        <w:rPr>
          <w:rFonts w:ascii="Arial"/>
          <w:color w:val="auto"/>
          <w:sz w:val="21"/>
        </w:rPr>
      </w:pPr>
      <w:r>
        <w:rPr>
          <w:rFonts w:hint="eastAsia" w:ascii="Times New Roman" w:hAnsi="Times New Roman" w:eastAsia="仿宋_GB2312" w:cs="仿宋_GB2312"/>
          <w:color w:val="auto"/>
          <w:spacing w:val="1"/>
          <w:sz w:val="32"/>
          <w:szCs w:val="32"/>
        </w:rPr>
        <w:t>联系电话</w:t>
      </w:r>
      <w:r>
        <w:rPr>
          <w:color w:val="auto"/>
          <w:spacing w:val="10"/>
          <w:sz w:val="32"/>
          <w:szCs w:val="32"/>
        </w:rPr>
        <w:t xml:space="preserve"> </w:t>
      </w:r>
      <w:r>
        <w:rPr>
          <w:color w:val="auto"/>
          <w:sz w:val="31"/>
          <w:szCs w:val="31"/>
          <w:u w:val="single" w:color="auto"/>
        </w:rPr>
        <w:tab/>
      </w:r>
      <w:r>
        <w:rPr>
          <w:color w:val="auto"/>
          <w:sz w:val="31"/>
          <w:szCs w:val="31"/>
          <w:u w:val="single" w:color="auto"/>
        </w:rPr>
        <w:tab/>
      </w:r>
    </w:p>
    <w:p w14:paraId="6CAB455F">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3DB099D2">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5E7153E3">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570F1E99">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38DE0536">
      <w:pPr>
        <w:keepNext w:val="0"/>
        <w:keepLines w:val="0"/>
        <w:pageBreakBefore w:val="0"/>
        <w:widowControl/>
        <w:kinsoku/>
        <w:wordWrap/>
        <w:overflowPunct/>
        <w:topLinePunct/>
        <w:autoSpaceDE/>
        <w:autoSpaceDN/>
        <w:bidi w:val="0"/>
        <w:spacing w:line="560" w:lineRule="exact"/>
        <w:ind w:left="0" w:right="0"/>
        <w:jc w:val="center"/>
        <w:rPr>
          <w:rFonts w:ascii="黑体" w:hAnsi="黑体" w:eastAsia="黑体" w:cs="黑体"/>
          <w:color w:val="auto"/>
          <w:sz w:val="32"/>
          <w:szCs w:val="32"/>
        </w:rPr>
      </w:pPr>
      <w:r>
        <w:rPr>
          <w:rFonts w:ascii="黑体" w:hAnsi="黑体" w:eastAsia="黑体" w:cs="黑体"/>
          <w:color w:val="auto"/>
          <w:spacing w:val="-3"/>
          <w:sz w:val="32"/>
          <w:szCs w:val="32"/>
        </w:rPr>
        <w:t>国家中医药管理局人事教育司制</w:t>
      </w:r>
    </w:p>
    <w:p w14:paraId="2BC21702">
      <w:pPr>
        <w:keepNext w:val="0"/>
        <w:keepLines w:val="0"/>
        <w:pageBreakBefore w:val="0"/>
        <w:widowControl/>
        <w:kinsoku/>
        <w:wordWrap/>
        <w:overflowPunct/>
        <w:topLinePunct/>
        <w:autoSpaceDE/>
        <w:autoSpaceDN/>
        <w:bidi w:val="0"/>
        <w:spacing w:line="560" w:lineRule="exact"/>
        <w:ind w:left="0" w:right="0"/>
        <w:jc w:val="center"/>
        <w:rPr>
          <w:rFonts w:ascii="宋体" w:hAnsi="宋体" w:eastAsia="宋体" w:cs="宋体"/>
          <w:color w:val="auto"/>
          <w:sz w:val="32"/>
          <w:szCs w:val="32"/>
        </w:rPr>
      </w:pPr>
      <w:r>
        <w:rPr>
          <w:rFonts w:ascii="Times New Roman" w:hAnsi="Times New Roman" w:eastAsia="黑体" w:cs="黑体"/>
          <w:color w:val="auto"/>
          <w:spacing w:val="23"/>
          <w:sz w:val="32"/>
          <w:szCs w:val="32"/>
        </w:rPr>
        <w:t>2026年10月</w:t>
      </w:r>
    </w:p>
    <w:p w14:paraId="438DDA88">
      <w:pPr>
        <w:keepNext w:val="0"/>
        <w:keepLines w:val="0"/>
        <w:pageBreakBefore w:val="0"/>
        <w:widowControl/>
        <w:kinsoku/>
        <w:wordWrap/>
        <w:overflowPunct/>
        <w:topLinePunct/>
        <w:autoSpaceDE/>
        <w:autoSpaceDN/>
        <w:bidi w:val="0"/>
        <w:spacing w:line="560" w:lineRule="exact"/>
        <w:ind w:left="0" w:right="0"/>
        <w:rPr>
          <w:rFonts w:ascii="宋体" w:hAnsi="宋体" w:eastAsia="宋体" w:cs="宋体"/>
          <w:color w:val="auto"/>
          <w:sz w:val="32"/>
          <w:szCs w:val="32"/>
        </w:rPr>
        <w:sectPr>
          <w:footerReference r:id="rId5" w:type="default"/>
          <w:pgSz w:w="11900" w:h="16830"/>
          <w:pgMar w:top="2098" w:right="1587" w:bottom="1984" w:left="1589" w:header="850" w:footer="1417" w:gutter="0"/>
          <w:pgNumType w:fmt="decimal" w:start="6"/>
          <w:cols w:space="720" w:num="1"/>
        </w:sectPr>
      </w:pPr>
    </w:p>
    <w:p w14:paraId="1F7133C7">
      <w:pPr>
        <w:keepNext w:val="0"/>
        <w:keepLines w:val="0"/>
        <w:pageBreakBefore w:val="0"/>
        <w:widowControl/>
        <w:kinsoku/>
        <w:wordWrap/>
        <w:overflowPunct/>
        <w:topLinePunct/>
        <w:autoSpaceDE/>
        <w:autoSpaceDN/>
        <w:bidi w:val="0"/>
        <w:adjustRightInd w:val="0"/>
        <w:snapToGrid w:val="0"/>
        <w:spacing w:line="560" w:lineRule="exact"/>
        <w:ind w:left="0" w:right="0" w:firstLine="0" w:firstLineChars="0"/>
        <w:jc w:val="center"/>
        <w:textAlignment w:val="baseline"/>
        <w:rPr>
          <w:rFonts w:ascii="Times New Roman" w:hAnsi="Times New Roman" w:eastAsia="方正小标宋_GBK" w:cs="方正小标宋_GBK"/>
          <w:b w:val="0"/>
          <w:bCs w:val="0"/>
          <w:color w:val="auto"/>
          <w:spacing w:val="-9"/>
          <w:sz w:val="44"/>
          <w:szCs w:val="44"/>
        </w:rPr>
      </w:pPr>
      <w:r>
        <w:rPr>
          <w:rFonts w:ascii="Times New Roman" w:hAnsi="Times New Roman" w:eastAsia="方正小标宋_GBK" w:cs="方正小标宋_GBK"/>
          <w:b w:val="0"/>
          <w:bCs w:val="0"/>
          <w:color w:val="auto"/>
          <w:spacing w:val="-9"/>
          <w:sz w:val="44"/>
          <w:szCs w:val="44"/>
        </w:rPr>
        <w:t>填表说明</w:t>
      </w:r>
    </w:p>
    <w:p w14:paraId="5D871CF9">
      <w:pPr>
        <w:pStyle w:val="2"/>
        <w:rPr>
          <w:color w:val="auto"/>
        </w:rPr>
      </w:pPr>
    </w:p>
    <w:p w14:paraId="4FD49FFE">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00"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10"/>
          <w:sz w:val="32"/>
          <w:szCs w:val="32"/>
        </w:rPr>
        <w:t>一、请项目负责人认真阅读并下载打印《中医药继续教育项</w:t>
      </w:r>
      <w:r>
        <w:rPr>
          <w:rFonts w:hint="eastAsia" w:ascii="Times New Roman" w:hAnsi="Times New Roman" w:eastAsia="仿宋_GB2312" w:cs="仿宋_GB2312"/>
          <w:color w:val="auto"/>
          <w:spacing w:val="1"/>
          <w:sz w:val="32"/>
          <w:szCs w:val="32"/>
        </w:rPr>
        <w:t>目负责人承诺书》</w:t>
      </w:r>
      <w:r>
        <w:rPr>
          <w:rFonts w:hint="eastAsia" w:ascii="仿宋_GB2312" w:hAnsi="仿宋_GB2312" w:eastAsia="仿宋_GB2312" w:cs="仿宋_GB2312"/>
          <w:color w:val="auto"/>
          <w:spacing w:val="1"/>
          <w:sz w:val="32"/>
          <w:szCs w:val="32"/>
        </w:rPr>
        <w:t>,</w:t>
      </w:r>
      <w:r>
        <w:rPr>
          <w:rFonts w:hint="eastAsia" w:ascii="Times New Roman" w:hAnsi="Times New Roman" w:eastAsia="仿宋_GB2312" w:cs="仿宋_GB2312"/>
          <w:color w:val="auto"/>
          <w:spacing w:val="1"/>
          <w:sz w:val="32"/>
          <w:szCs w:val="32"/>
        </w:rPr>
        <w:t>在承诺书上签字后上传至国</w:t>
      </w:r>
      <w:r>
        <w:rPr>
          <w:rFonts w:hint="eastAsia" w:ascii="Times New Roman" w:hAnsi="Times New Roman" w:eastAsia="仿宋_GB2312" w:cs="仿宋_GB2312"/>
          <w:color w:val="auto"/>
          <w:sz w:val="32"/>
          <w:szCs w:val="32"/>
        </w:rPr>
        <w:t xml:space="preserve">家级中医药继续 </w:t>
      </w:r>
      <w:r>
        <w:rPr>
          <w:rFonts w:hint="eastAsia" w:ascii="Times New Roman" w:hAnsi="Times New Roman" w:eastAsia="仿宋_GB2312" w:cs="仿宋_GB2312"/>
          <w:color w:val="auto"/>
          <w:spacing w:val="-11"/>
          <w:sz w:val="32"/>
          <w:szCs w:val="32"/>
        </w:rPr>
        <w:t>教育项目管理系统。</w:t>
      </w:r>
    </w:p>
    <w:p w14:paraId="69231B8E">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04"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9"/>
          <w:sz w:val="32"/>
          <w:szCs w:val="32"/>
        </w:rPr>
        <w:t>二、本申报书所列内容必须实事求是、逐项认真填写，不要</w:t>
      </w:r>
      <w:r>
        <w:rPr>
          <w:rFonts w:hint="eastAsia" w:ascii="Times New Roman" w:hAnsi="Times New Roman" w:eastAsia="仿宋_GB2312" w:cs="仿宋_GB2312"/>
          <w:color w:val="auto"/>
          <w:spacing w:val="-8"/>
          <w:sz w:val="32"/>
          <w:szCs w:val="32"/>
        </w:rPr>
        <w:t>漏填、错填，表达要清晰、准确。</w:t>
      </w:r>
    </w:p>
    <w:p w14:paraId="7BF475D7">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16"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6"/>
          <w:sz w:val="32"/>
          <w:szCs w:val="32"/>
        </w:rPr>
        <w:t>三、项目主办单位为申报中医药继续教育推荐</w:t>
      </w:r>
      <w:r>
        <w:rPr>
          <w:rFonts w:hint="eastAsia" w:ascii="Times New Roman" w:hAnsi="Times New Roman" w:eastAsia="仿宋_GB2312" w:cs="仿宋_GB2312"/>
          <w:color w:val="auto"/>
          <w:spacing w:val="-7"/>
          <w:sz w:val="32"/>
          <w:szCs w:val="32"/>
        </w:rPr>
        <w:t>项目的单位，承办单位为实际执行中医药继续教育推荐项</w:t>
      </w:r>
      <w:r>
        <w:rPr>
          <w:rFonts w:hint="eastAsia" w:ascii="Times New Roman" w:hAnsi="Times New Roman" w:eastAsia="仿宋_GB2312" w:cs="仿宋_GB2312"/>
          <w:color w:val="auto"/>
          <w:spacing w:val="-8"/>
          <w:sz w:val="32"/>
          <w:szCs w:val="32"/>
        </w:rPr>
        <w:t>目的单位，二者可为</w:t>
      </w:r>
      <w:r>
        <w:rPr>
          <w:rFonts w:hint="eastAsia" w:ascii="Times New Roman" w:hAnsi="Times New Roman" w:eastAsia="仿宋_GB2312" w:cs="仿宋_GB2312"/>
          <w:color w:val="auto"/>
          <w:spacing w:val="-18"/>
          <w:sz w:val="32"/>
          <w:szCs w:val="32"/>
        </w:rPr>
        <w:t>同一单位。</w:t>
      </w:r>
    </w:p>
    <w:p w14:paraId="025D950B">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56"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4"/>
          <w:sz w:val="32"/>
          <w:szCs w:val="32"/>
        </w:rPr>
        <w:t>四、学分授予按3小时授予1学分，每个项目所授学</w:t>
      </w:r>
      <w:r>
        <w:rPr>
          <w:rFonts w:hint="eastAsia" w:ascii="Times New Roman" w:hAnsi="Times New Roman" w:eastAsia="仿宋_GB2312" w:cs="仿宋_GB2312"/>
          <w:color w:val="auto"/>
          <w:spacing w:val="3"/>
          <w:sz w:val="32"/>
          <w:szCs w:val="32"/>
        </w:rPr>
        <w:t>分最多</w:t>
      </w:r>
      <w:r>
        <w:rPr>
          <w:rFonts w:hint="eastAsia" w:ascii="Times New Roman" w:hAnsi="Times New Roman" w:eastAsia="仿宋_GB2312" w:cs="仿宋_GB2312"/>
          <w:color w:val="auto"/>
          <w:spacing w:val="-13"/>
          <w:sz w:val="32"/>
          <w:szCs w:val="32"/>
        </w:rPr>
        <w:t>不超过10学分。教学时长为实际授课时间，不包括报到、撤离、</w:t>
      </w:r>
      <w:r>
        <w:rPr>
          <w:rFonts w:hint="eastAsia" w:ascii="Times New Roman" w:hAnsi="Times New Roman" w:eastAsia="仿宋_GB2312" w:cs="仿宋_GB2312"/>
          <w:color w:val="auto"/>
          <w:spacing w:val="-16"/>
          <w:sz w:val="32"/>
          <w:szCs w:val="32"/>
        </w:rPr>
        <w:t>开班仪式等与教学无关的时间。</w:t>
      </w:r>
    </w:p>
    <w:p w14:paraId="7EA88AED">
      <w:pPr>
        <w:pStyle w:val="3"/>
        <w:keepNext w:val="0"/>
        <w:keepLines w:val="0"/>
        <w:pageBreakBefore w:val="0"/>
        <w:widowControl/>
        <w:kinsoku/>
        <w:wordWrap/>
        <w:overflowPunct/>
        <w:topLinePunct/>
        <w:autoSpaceDE/>
        <w:autoSpaceDN/>
        <w:bidi w:val="0"/>
        <w:adjustRightInd w:val="0"/>
        <w:snapToGrid w:val="0"/>
        <w:spacing w:line="520" w:lineRule="exact"/>
        <w:ind w:left="0" w:right="0" w:firstLine="576"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16"/>
          <w:sz w:val="32"/>
          <w:szCs w:val="32"/>
        </w:rPr>
        <w:t>五、填写申报单位、项目负责人及授课教师工作单位名称时，</w:t>
      </w:r>
      <w:r>
        <w:rPr>
          <w:rFonts w:hint="eastAsia" w:ascii="Times New Roman" w:hAnsi="Times New Roman" w:eastAsia="仿宋_GB2312" w:cs="仿宋_GB2312"/>
          <w:color w:val="auto"/>
          <w:spacing w:val="14"/>
          <w:sz w:val="32"/>
          <w:szCs w:val="32"/>
        </w:rPr>
        <w:t>需完整填写单位的标准名称</w:t>
      </w:r>
      <w:r>
        <w:rPr>
          <w:rFonts w:hint="eastAsia" w:ascii="仿宋_GB2312" w:hAnsi="仿宋_GB2312" w:eastAsia="仿宋_GB2312" w:cs="仿宋_GB2312"/>
          <w:color w:val="auto"/>
          <w:spacing w:val="1"/>
          <w:sz w:val="32"/>
          <w:szCs w:val="32"/>
        </w:rPr>
        <w:t>(</w:t>
      </w:r>
      <w:r>
        <w:rPr>
          <w:rFonts w:hint="eastAsia" w:ascii="Times New Roman" w:hAnsi="Times New Roman" w:eastAsia="仿宋_GB2312" w:cs="仿宋_GB2312"/>
          <w:color w:val="auto"/>
          <w:spacing w:val="14"/>
          <w:sz w:val="32"/>
          <w:szCs w:val="32"/>
        </w:rPr>
        <w:t>与单位公章一致</w:t>
      </w:r>
      <w:r>
        <w:rPr>
          <w:rFonts w:hint="eastAsia" w:ascii="仿宋_GB2312" w:hAnsi="仿宋_GB2312" w:eastAsia="仿宋_GB2312" w:cs="仿宋_GB2312"/>
          <w:color w:val="auto"/>
          <w:spacing w:val="1"/>
          <w:sz w:val="32"/>
          <w:szCs w:val="32"/>
        </w:rPr>
        <w:t>)</w:t>
      </w:r>
      <w:r>
        <w:rPr>
          <w:rFonts w:hint="eastAsia" w:ascii="Times New Roman" w:hAnsi="Times New Roman" w:eastAsia="仿宋_GB2312" w:cs="仿宋_GB2312"/>
          <w:color w:val="auto"/>
          <w:spacing w:val="14"/>
          <w:sz w:val="32"/>
          <w:szCs w:val="32"/>
        </w:rPr>
        <w:t>。主办</w:t>
      </w:r>
      <w:r>
        <w:rPr>
          <w:rFonts w:hint="eastAsia" w:ascii="Times New Roman" w:hAnsi="Times New Roman" w:eastAsia="仿宋_GB2312" w:cs="仿宋_GB2312"/>
          <w:color w:val="auto"/>
          <w:spacing w:val="13"/>
          <w:sz w:val="32"/>
          <w:szCs w:val="32"/>
        </w:rPr>
        <w:t>单位联系</w:t>
      </w:r>
      <w:r>
        <w:rPr>
          <w:rFonts w:hint="eastAsia" w:ascii="Times New Roman" w:hAnsi="Times New Roman" w:eastAsia="仿宋_GB2312" w:cs="仿宋_GB2312"/>
          <w:color w:val="auto"/>
          <w:spacing w:val="2"/>
          <w:sz w:val="32"/>
          <w:szCs w:val="32"/>
        </w:rPr>
        <w:t>人及联系电话请如实准确填写。</w:t>
      </w:r>
    </w:p>
    <w:p w14:paraId="24E7EA03">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12" w:firstLineChars="200"/>
        <w:jc w:val="both"/>
        <w:textAlignment w:val="baseline"/>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pacing w:val="-7"/>
          <w:sz w:val="32"/>
          <w:szCs w:val="32"/>
        </w:rPr>
        <w:t>六、申报项目拟招收人数应提前做好计划，项</w:t>
      </w:r>
      <w:r>
        <w:rPr>
          <w:rFonts w:hint="eastAsia" w:ascii="Times New Roman" w:hAnsi="Times New Roman" w:eastAsia="仿宋_GB2312" w:cs="仿宋_GB2312"/>
          <w:color w:val="auto"/>
          <w:spacing w:val="-8"/>
          <w:sz w:val="32"/>
          <w:szCs w:val="32"/>
        </w:rPr>
        <w:t>目举办时招收</w:t>
      </w:r>
      <w:r>
        <w:rPr>
          <w:rFonts w:hint="eastAsia" w:ascii="Times New Roman" w:hAnsi="Times New Roman" w:eastAsia="仿宋_GB2312" w:cs="仿宋_GB2312"/>
          <w:color w:val="auto"/>
          <w:spacing w:val="-7"/>
          <w:sz w:val="32"/>
          <w:szCs w:val="32"/>
        </w:rPr>
        <w:t>人数原则上不得超过计划招收人数，为确保质量，培训班、研修</w:t>
      </w:r>
      <w:r>
        <w:rPr>
          <w:rFonts w:hint="eastAsia" w:ascii="Times New Roman" w:hAnsi="Times New Roman" w:eastAsia="仿宋_GB2312" w:cs="仿宋_GB2312"/>
          <w:color w:val="auto"/>
          <w:spacing w:val="4"/>
          <w:sz w:val="32"/>
          <w:szCs w:val="32"/>
        </w:rPr>
        <w:t>班等面授项目人数原则上控制在1000人以内，外省学员和基层</w:t>
      </w:r>
      <w:r>
        <w:rPr>
          <w:rFonts w:hint="eastAsia" w:ascii="Times New Roman" w:hAnsi="Times New Roman" w:eastAsia="仿宋_GB2312" w:cs="仿宋_GB2312"/>
          <w:color w:val="auto"/>
          <w:spacing w:val="-1"/>
          <w:sz w:val="32"/>
          <w:szCs w:val="32"/>
        </w:rPr>
        <w:t>学员的占比人数原则上不低于10%。申报项目的</w:t>
      </w:r>
      <w:r>
        <w:rPr>
          <w:rFonts w:hint="eastAsia" w:ascii="Times New Roman" w:hAnsi="Times New Roman" w:eastAsia="仿宋_GB2312" w:cs="仿宋_GB2312"/>
          <w:color w:val="auto"/>
          <w:spacing w:val="-2"/>
          <w:sz w:val="32"/>
          <w:szCs w:val="32"/>
        </w:rPr>
        <w:t>名称、内容、教</w:t>
      </w:r>
      <w:r>
        <w:rPr>
          <w:rFonts w:hint="eastAsia" w:ascii="Times New Roman" w:hAnsi="Times New Roman" w:eastAsia="仿宋_GB2312" w:cs="仿宋_GB2312"/>
          <w:color w:val="auto"/>
          <w:spacing w:val="-5"/>
          <w:sz w:val="32"/>
          <w:szCs w:val="32"/>
        </w:rPr>
        <w:t>学时数及授课教师不可任意更改。</w:t>
      </w:r>
    </w:p>
    <w:p w14:paraId="7050E943">
      <w:pPr>
        <w:pStyle w:val="3"/>
        <w:keepNext w:val="0"/>
        <w:keepLines w:val="0"/>
        <w:pageBreakBefore w:val="0"/>
        <w:widowControl/>
        <w:kinsoku/>
        <w:wordWrap/>
        <w:overflowPunct/>
        <w:topLinePunct/>
        <w:autoSpaceDE/>
        <w:autoSpaceDN/>
        <w:bidi w:val="0"/>
        <w:adjustRightInd w:val="0"/>
        <w:snapToGrid w:val="0"/>
        <w:spacing w:line="520" w:lineRule="exact"/>
        <w:ind w:right="0" w:firstLine="612" w:firstLineChars="200"/>
        <w:jc w:val="both"/>
        <w:textAlignment w:val="baseline"/>
        <w:rPr>
          <w:color w:val="auto"/>
          <w:sz w:val="32"/>
          <w:szCs w:val="32"/>
        </w:rPr>
        <w:sectPr>
          <w:footerReference r:id="rId6" w:type="default"/>
          <w:pgSz w:w="11900" w:h="16830"/>
          <w:pgMar w:top="2098" w:right="1587" w:bottom="1984" w:left="1587" w:header="850" w:footer="1417" w:gutter="0"/>
          <w:pgNumType w:fmt="decimal"/>
          <w:cols w:space="720" w:num="1"/>
        </w:sectPr>
      </w:pPr>
      <w:r>
        <w:rPr>
          <w:rFonts w:hint="eastAsia" w:ascii="Times New Roman" w:hAnsi="Times New Roman" w:eastAsia="仿宋_GB2312" w:cs="仿宋_GB2312"/>
          <w:color w:val="auto"/>
          <w:spacing w:val="-7"/>
          <w:sz w:val="32"/>
          <w:szCs w:val="32"/>
        </w:rPr>
        <w:t>七、申报单位要保证项目执行率，避免出现重立项轻举办的</w:t>
      </w:r>
      <w:r>
        <w:rPr>
          <w:rFonts w:hint="eastAsia" w:ascii="Times New Roman" w:hAnsi="Times New Roman" w:eastAsia="仿宋_GB2312" w:cs="仿宋_GB2312"/>
          <w:color w:val="auto"/>
          <w:spacing w:val="-5"/>
          <w:sz w:val="32"/>
          <w:szCs w:val="32"/>
        </w:rPr>
        <w:t>情况，项目执行率将作为下一年度项目申报的重要参考依据。</w:t>
      </w:r>
    </w:p>
    <w:p w14:paraId="27E6E6BF">
      <w:pPr>
        <w:keepNext w:val="0"/>
        <w:keepLines w:val="0"/>
        <w:pageBreakBefore w:val="0"/>
        <w:widowControl/>
        <w:kinsoku/>
        <w:wordWrap/>
        <w:overflowPunct/>
        <w:topLinePunct/>
        <w:autoSpaceDE/>
        <w:autoSpaceDN/>
        <w:bidi w:val="0"/>
        <w:adjustRightInd w:val="0"/>
        <w:snapToGrid w:val="0"/>
        <w:spacing w:line="520" w:lineRule="exact"/>
        <w:ind w:left="0" w:right="0" w:firstLine="0" w:firstLineChars="0"/>
        <w:jc w:val="center"/>
        <w:textAlignment w:val="baseline"/>
        <w:rPr>
          <w:rFonts w:ascii="宋体" w:hAnsi="宋体" w:eastAsia="宋体" w:cs="宋体"/>
          <w:color w:val="auto"/>
          <w:sz w:val="44"/>
          <w:szCs w:val="44"/>
        </w:rPr>
      </w:pPr>
      <w:r>
        <w:rPr>
          <w:rFonts w:ascii="Times New Roman" w:hAnsi="Times New Roman" w:eastAsia="方正小标宋_GBK" w:cs="方正小标宋_GBK"/>
          <w:b w:val="0"/>
          <w:bCs w:val="0"/>
          <w:color w:val="auto"/>
          <w:spacing w:val="-9"/>
          <w:sz w:val="44"/>
          <w:szCs w:val="44"/>
        </w:rPr>
        <w:t>中医药继续教育项目负责人承诺书</w:t>
      </w:r>
    </w:p>
    <w:p w14:paraId="3C57F5DB">
      <w:pPr>
        <w:keepNext w:val="0"/>
        <w:keepLines w:val="0"/>
        <w:pageBreakBefore w:val="0"/>
        <w:widowControl/>
        <w:kinsoku/>
        <w:wordWrap/>
        <w:overflowPunct/>
        <w:topLinePunct/>
        <w:autoSpaceDE/>
        <w:autoSpaceDN/>
        <w:bidi w:val="0"/>
        <w:adjustRightInd w:val="0"/>
        <w:snapToGrid w:val="0"/>
        <w:spacing w:line="520" w:lineRule="exact"/>
        <w:ind w:right="0"/>
        <w:jc w:val="both"/>
        <w:textAlignment w:val="baseline"/>
        <w:rPr>
          <w:rFonts w:ascii="Arial"/>
          <w:color w:val="auto"/>
          <w:sz w:val="21"/>
        </w:rPr>
      </w:pPr>
    </w:p>
    <w:p w14:paraId="3C942DCB">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本人负责</w:t>
      </w:r>
      <w:r>
        <w:rPr>
          <w:rFonts w:ascii="Times New Roman" w:hAnsi="Times New Roman" w:eastAsia="仿宋_GB2312" w:cs="仿宋_GB2312"/>
          <w:color w:val="auto"/>
          <w:spacing w:val="0"/>
          <w:sz w:val="32"/>
          <w:szCs w:val="32"/>
          <w:u w:val="single" w:color="auto"/>
        </w:rPr>
        <w:t xml:space="preserve">    </w:t>
      </w:r>
      <w:r>
        <w:rPr>
          <w:rFonts w:hint="eastAsia" w:ascii="Times New Roman" w:hAnsi="Times New Roman" w:eastAsia="仿宋_GB2312" w:cs="仿宋_GB2312"/>
          <w:color w:val="auto"/>
          <w:spacing w:val="0"/>
          <w:sz w:val="32"/>
          <w:szCs w:val="32"/>
          <w:u w:val="single" w:color="auto"/>
          <w:lang w:val="en-US" w:eastAsia="zh-CN"/>
        </w:rPr>
        <w:t xml:space="preserve">       </w:t>
      </w:r>
      <w:r>
        <w:rPr>
          <w:rFonts w:ascii="Times New Roman" w:hAnsi="Times New Roman" w:eastAsia="仿宋_GB2312" w:cs="仿宋_GB2312"/>
          <w:color w:val="auto"/>
          <w:spacing w:val="0"/>
          <w:sz w:val="32"/>
          <w:szCs w:val="32"/>
          <w:u w:val="single" w:color="auto"/>
        </w:rPr>
        <w:t xml:space="preserve">请填写项目名称                                     </w:t>
      </w:r>
      <w:r>
        <w:rPr>
          <w:rFonts w:ascii="Times New Roman" w:hAnsi="Times New Roman" w:eastAsia="仿宋_GB2312" w:cs="仿宋_GB2312"/>
          <w:color w:val="auto"/>
          <w:spacing w:val="0"/>
          <w:sz w:val="32"/>
          <w:szCs w:val="32"/>
        </w:rPr>
        <w:t>中医药继续教育项目。对此，我郑重承诺：</w:t>
      </w:r>
    </w:p>
    <w:p w14:paraId="74070ACD">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1</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规范开展中医药继续教育活动，严格开展考核工作，不随意变更授课教师、不压缩教学时长，不借用本项目名称举办其他内容的学习班，加强学分管理，杜绝弄虚作假、乱授学分和乱发证书。</w:t>
      </w:r>
    </w:p>
    <w:p w14:paraId="148CC253">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2</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坚持中医药继续教育活动公益性质，严格项目经费管理，按照财务规定合规收费规范使用，不以营利为目的。坚决抵制商业贿赂，个人不接受企业及相关利益方提供的赞助、旅游和娱乐等服务，不收受企业及相关利益方各种名义的财物。课件不含医药企业或产品的标识、商品名、广告或产品组信息。</w:t>
      </w:r>
    </w:p>
    <w:p w14:paraId="4C51555C">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3</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落实意识形态主体责任，对所负责的项目严把意识形态审 核关，传播正能量，绝不给错误思想观点提供传播渠道。</w:t>
      </w:r>
    </w:p>
    <w:p w14:paraId="244603C1">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4</w:t>
      </w:r>
      <w:r>
        <w:rPr>
          <w:rFonts w:hint="eastAsia" w:ascii="仿宋_GB2312" w:hAnsi="仿宋_GB2312" w:eastAsia="仿宋_GB2312" w:cs="仿宋_GB2312"/>
          <w:color w:val="auto"/>
          <w:spacing w:val="0"/>
          <w:sz w:val="32"/>
          <w:szCs w:val="32"/>
        </w:rPr>
        <w:t>.</w:t>
      </w:r>
      <w:r>
        <w:rPr>
          <w:rFonts w:ascii="Times New Roman" w:hAnsi="Times New Roman" w:eastAsia="仿宋_GB2312" w:cs="仿宋_GB2312"/>
          <w:color w:val="auto"/>
          <w:spacing w:val="0"/>
          <w:sz w:val="32"/>
          <w:szCs w:val="32"/>
        </w:rPr>
        <w:t>严格落实中央八项规定及其实施细则精神，不以中医药继 续教育名义组织与培训无关的活动，不在国家明令禁止举办会议 培训的风景名胜区举办项目，不组织与项目无关的参观考察和旅 游观光等活动。</w:t>
      </w:r>
    </w:p>
    <w:p w14:paraId="08FD2781">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5</w:t>
      </w:r>
      <w:r>
        <w:rPr>
          <w:rFonts w:hint="eastAsia" w:ascii="仿宋_GB2312" w:hAnsi="仿宋_GB2312" w:eastAsia="仿宋_GB2312" w:cs="仿宋_GB2312"/>
          <w:color w:val="auto"/>
          <w:spacing w:val="0"/>
          <w:sz w:val="32"/>
          <w:szCs w:val="32"/>
        </w:rPr>
        <w:t>.严格</w:t>
      </w:r>
      <w:r>
        <w:rPr>
          <w:rFonts w:ascii="Times New Roman" w:hAnsi="Times New Roman" w:eastAsia="仿宋_GB2312" w:cs="仿宋_GB2312"/>
          <w:color w:val="auto"/>
          <w:spacing w:val="0"/>
          <w:sz w:val="32"/>
          <w:szCs w:val="32"/>
        </w:rPr>
        <w:t>遵守医疗卫生行业会议活动管理的相关要求，不进行 产品推介活动，不从事其他有关法律法规明令禁止的行为。</w:t>
      </w:r>
    </w:p>
    <w:p w14:paraId="681E9C74">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40" w:firstLineChars="200"/>
        <w:jc w:val="both"/>
        <w:textAlignment w:val="baseline"/>
        <w:rPr>
          <w:rFonts w:ascii="Times New Roman" w:hAnsi="Times New Roman" w:eastAsia="仿宋_GB2312" w:cs="仿宋_GB2312"/>
          <w:color w:val="auto"/>
          <w:spacing w:val="0"/>
          <w:sz w:val="32"/>
          <w:szCs w:val="32"/>
        </w:rPr>
      </w:pPr>
      <w:r>
        <w:rPr>
          <w:rFonts w:ascii="Times New Roman" w:hAnsi="Times New Roman" w:eastAsia="仿宋_GB2312" w:cs="仿宋_GB2312"/>
          <w:color w:val="auto"/>
          <w:spacing w:val="0"/>
          <w:sz w:val="32"/>
          <w:szCs w:val="32"/>
        </w:rPr>
        <w:t>若违反上述承诺，本人愿意承担相关责任。</w:t>
      </w:r>
    </w:p>
    <w:p w14:paraId="1D379896">
      <w:pPr>
        <w:pStyle w:val="3"/>
        <w:keepNext w:val="0"/>
        <w:keepLines w:val="0"/>
        <w:pageBreakBefore w:val="0"/>
        <w:widowControl/>
        <w:kinsoku/>
        <w:wordWrap/>
        <w:overflowPunct/>
        <w:topLinePunct/>
        <w:autoSpaceDE/>
        <w:autoSpaceDN/>
        <w:bidi w:val="0"/>
        <w:adjustRightInd w:val="0"/>
        <w:snapToGrid w:val="0"/>
        <w:spacing w:line="520" w:lineRule="exact"/>
        <w:ind w:right="0"/>
        <w:jc w:val="both"/>
        <w:textAlignment w:val="baseline"/>
        <w:rPr>
          <w:rFonts w:ascii="Times New Roman" w:hAnsi="Times New Roman" w:eastAsia="仿宋_GB2312" w:cs="仿宋_GB2312"/>
          <w:color w:val="auto"/>
          <w:spacing w:val="0"/>
          <w:sz w:val="32"/>
          <w:szCs w:val="32"/>
        </w:rPr>
      </w:pPr>
    </w:p>
    <w:p w14:paraId="4140C27C">
      <w:pPr>
        <w:pStyle w:val="3"/>
        <w:keepNext w:val="0"/>
        <w:keepLines w:val="0"/>
        <w:pageBreakBefore w:val="0"/>
        <w:widowControl/>
        <w:kinsoku/>
        <w:wordWrap/>
        <w:overflowPunct/>
        <w:topLinePunct/>
        <w:autoSpaceDE/>
        <w:autoSpaceDN/>
        <w:bidi w:val="0"/>
        <w:adjustRightInd w:val="0"/>
        <w:snapToGrid w:val="0"/>
        <w:spacing w:line="520" w:lineRule="exact"/>
        <w:ind w:left="0" w:right="0" w:firstLine="608" w:firstLineChars="200"/>
        <w:jc w:val="both"/>
        <w:textAlignment w:val="baseline"/>
        <w:rPr>
          <w:color w:val="auto"/>
          <w:sz w:val="32"/>
          <w:szCs w:val="32"/>
        </w:rPr>
      </w:pPr>
      <w:r>
        <w:rPr>
          <w:rFonts w:hint="eastAsia"/>
          <w:color w:val="auto"/>
          <w:spacing w:val="-8"/>
          <w:sz w:val="32"/>
          <w:szCs w:val="32"/>
          <w:lang w:val="en-US" w:eastAsia="zh-CN"/>
        </w:rPr>
        <w:t xml:space="preserve">                   </w:t>
      </w:r>
      <w:r>
        <w:rPr>
          <w:color w:val="auto"/>
          <w:spacing w:val="-8"/>
          <w:sz w:val="32"/>
          <w:szCs w:val="32"/>
        </w:rPr>
        <w:t>项目负责人签名：</w:t>
      </w:r>
      <w:r>
        <w:rPr>
          <w:color w:val="auto"/>
          <w:sz w:val="32"/>
          <w:szCs w:val="32"/>
          <w:u w:val="single" w:color="auto"/>
        </w:rPr>
        <w:t xml:space="preserve">                  </w:t>
      </w:r>
    </w:p>
    <w:p w14:paraId="54284EFD">
      <w:pPr>
        <w:pStyle w:val="3"/>
        <w:keepNext w:val="0"/>
        <w:keepLines w:val="0"/>
        <w:pageBreakBefore w:val="0"/>
        <w:widowControl/>
        <w:kinsoku/>
        <w:wordWrap/>
        <w:overflowPunct/>
        <w:topLinePunct/>
        <w:autoSpaceDE/>
        <w:autoSpaceDN/>
        <w:bidi w:val="0"/>
        <w:adjustRightInd w:val="0"/>
        <w:snapToGrid w:val="0"/>
        <w:spacing w:line="520" w:lineRule="exact"/>
        <w:ind w:left="0" w:right="0" w:firstLine="528" w:firstLineChars="200"/>
        <w:jc w:val="both"/>
        <w:textAlignment w:val="baseline"/>
        <w:rPr>
          <w:color w:val="auto"/>
        </w:rPr>
      </w:pPr>
      <w:r>
        <w:rPr>
          <w:rFonts w:hint="eastAsia"/>
          <w:color w:val="auto"/>
          <w:spacing w:val="-33"/>
          <w:lang w:val="en-US" w:eastAsia="zh-CN"/>
        </w:rPr>
        <w:t xml:space="preserve">                                             </w:t>
      </w:r>
      <w:r>
        <w:rPr>
          <w:color w:val="auto"/>
          <w:spacing w:val="-33"/>
        </w:rPr>
        <w:t>年</w:t>
      </w:r>
      <w:r>
        <w:rPr>
          <w:color w:val="auto"/>
          <w:spacing w:val="5"/>
        </w:rPr>
        <w:t xml:space="preserve">   </w:t>
      </w:r>
      <w:r>
        <w:rPr>
          <w:color w:val="auto"/>
          <w:spacing w:val="-33"/>
        </w:rPr>
        <w:t>月</w:t>
      </w:r>
      <w:r>
        <w:rPr>
          <w:color w:val="auto"/>
          <w:spacing w:val="14"/>
        </w:rPr>
        <w:t xml:space="preserve">   </w:t>
      </w:r>
      <w:r>
        <w:rPr>
          <w:color w:val="auto"/>
          <w:spacing w:val="-33"/>
        </w:rPr>
        <w:t>日</w:t>
      </w:r>
    </w:p>
    <w:p w14:paraId="08B13510">
      <w:pPr>
        <w:keepNext w:val="0"/>
        <w:keepLines w:val="0"/>
        <w:pageBreakBefore w:val="0"/>
        <w:widowControl/>
        <w:kinsoku/>
        <w:wordWrap/>
        <w:overflowPunct/>
        <w:topLinePunct/>
        <w:autoSpaceDE/>
        <w:autoSpaceDN/>
        <w:bidi w:val="0"/>
        <w:spacing w:line="560" w:lineRule="exact"/>
        <w:ind w:left="0" w:right="0"/>
        <w:rPr>
          <w:color w:val="auto"/>
        </w:rPr>
        <w:sectPr>
          <w:footerReference r:id="rId7" w:type="default"/>
          <w:pgSz w:w="11900" w:h="16830"/>
          <w:pgMar w:top="1430" w:right="1490" w:bottom="1326" w:left="1509" w:header="850" w:footer="1417" w:gutter="0"/>
          <w:pgNumType w:fmt="decimal"/>
          <w:cols w:space="720" w:num="1"/>
        </w:sectPr>
      </w:pPr>
    </w:p>
    <w:p w14:paraId="101407BA">
      <w:pPr>
        <w:keepNext w:val="0"/>
        <w:keepLines w:val="0"/>
        <w:pageBreakBefore w:val="0"/>
        <w:widowControl/>
        <w:kinsoku/>
        <w:wordWrap/>
        <w:overflowPunct/>
        <w:topLinePunct/>
        <w:autoSpaceDE/>
        <w:autoSpaceDN/>
        <w:bidi w:val="0"/>
        <w:adjustRightInd w:val="0"/>
        <w:snapToGrid w:val="0"/>
        <w:spacing w:line="560" w:lineRule="exact"/>
        <w:ind w:left="0" w:right="0" w:firstLine="616" w:firstLineChars="200"/>
        <w:textAlignment w:val="baseline"/>
        <w:rPr>
          <w:color w:val="auto"/>
        </w:rPr>
      </w:pPr>
      <w:r>
        <w:rPr>
          <w:rFonts w:ascii="黑体" w:hAnsi="黑体" w:eastAsia="黑体" w:cs="黑体"/>
          <w:color w:val="auto"/>
          <w:spacing w:val="-6"/>
          <w:sz w:val="32"/>
          <w:szCs w:val="32"/>
        </w:rPr>
        <w:t>一、基本信息</w:t>
      </w:r>
    </w:p>
    <w:tbl>
      <w:tblPr>
        <w:tblStyle w:val="8"/>
        <w:tblW w:w="9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569"/>
        <w:gridCol w:w="1009"/>
        <w:gridCol w:w="1368"/>
        <w:gridCol w:w="170"/>
        <w:gridCol w:w="1069"/>
        <w:gridCol w:w="1248"/>
        <w:gridCol w:w="220"/>
        <w:gridCol w:w="359"/>
        <w:gridCol w:w="1079"/>
        <w:gridCol w:w="1857"/>
      </w:tblGrid>
      <w:tr w14:paraId="2CD04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04" w:type="dxa"/>
            <w:vMerge w:val="restart"/>
            <w:tcBorders>
              <w:bottom w:val="nil"/>
            </w:tcBorders>
            <w:vAlign w:val="center"/>
          </w:tcPr>
          <w:p w14:paraId="09CF85F3">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hint="default"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主办单位</w:t>
            </w:r>
          </w:p>
        </w:tc>
        <w:tc>
          <w:tcPr>
            <w:tcW w:w="1578" w:type="dxa"/>
            <w:gridSpan w:val="2"/>
            <w:vAlign w:val="center"/>
          </w:tcPr>
          <w:p w14:paraId="7DE4889B">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 xml:space="preserve">名      </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称</w:t>
            </w:r>
          </w:p>
        </w:tc>
        <w:tc>
          <w:tcPr>
            <w:tcW w:w="7370" w:type="dxa"/>
            <w:gridSpan w:val="8"/>
            <w:vAlign w:val="center"/>
          </w:tcPr>
          <w:p w14:paraId="0A201F67">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25593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04" w:type="dxa"/>
            <w:vMerge w:val="continue"/>
            <w:tcBorders>
              <w:top w:val="nil"/>
              <w:bottom w:val="nil"/>
            </w:tcBorders>
            <w:vAlign w:val="center"/>
          </w:tcPr>
          <w:p w14:paraId="3E1CD336">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78" w:type="dxa"/>
            <w:gridSpan w:val="2"/>
            <w:vAlign w:val="center"/>
          </w:tcPr>
          <w:p w14:paraId="3C01E021">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w w:val="90"/>
                <w:sz w:val="28"/>
                <w:szCs w:val="28"/>
              </w:rPr>
              <w:t>项目负责人</w:t>
            </w:r>
          </w:p>
        </w:tc>
        <w:tc>
          <w:tcPr>
            <w:tcW w:w="2607" w:type="dxa"/>
            <w:gridSpan w:val="3"/>
            <w:vAlign w:val="center"/>
          </w:tcPr>
          <w:p w14:paraId="0EB85C7A">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248" w:type="dxa"/>
            <w:vAlign w:val="center"/>
          </w:tcPr>
          <w:p w14:paraId="0145AF5C">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w w:val="90"/>
                <w:sz w:val="28"/>
                <w:szCs w:val="28"/>
              </w:rPr>
              <w:t>手机号码</w:t>
            </w:r>
          </w:p>
        </w:tc>
        <w:tc>
          <w:tcPr>
            <w:tcW w:w="3515" w:type="dxa"/>
            <w:gridSpan w:val="4"/>
            <w:vAlign w:val="center"/>
          </w:tcPr>
          <w:p w14:paraId="4F56AA36">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5B86D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04" w:type="dxa"/>
            <w:vMerge w:val="continue"/>
            <w:tcBorders>
              <w:top w:val="nil"/>
              <w:bottom w:val="nil"/>
            </w:tcBorders>
            <w:vAlign w:val="center"/>
          </w:tcPr>
          <w:p w14:paraId="17429E06">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78" w:type="dxa"/>
            <w:gridSpan w:val="2"/>
            <w:vAlign w:val="center"/>
          </w:tcPr>
          <w:p w14:paraId="621AEC52">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联  系  人</w:t>
            </w:r>
          </w:p>
        </w:tc>
        <w:tc>
          <w:tcPr>
            <w:tcW w:w="2607" w:type="dxa"/>
            <w:gridSpan w:val="3"/>
            <w:vAlign w:val="center"/>
          </w:tcPr>
          <w:p w14:paraId="5EC68AC7">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248" w:type="dxa"/>
            <w:vAlign w:val="center"/>
          </w:tcPr>
          <w:p w14:paraId="0B215ED0">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w w:val="90"/>
                <w:sz w:val="28"/>
                <w:szCs w:val="28"/>
              </w:rPr>
              <w:t>固定电话</w:t>
            </w:r>
          </w:p>
        </w:tc>
        <w:tc>
          <w:tcPr>
            <w:tcW w:w="3515" w:type="dxa"/>
            <w:gridSpan w:val="4"/>
            <w:vAlign w:val="center"/>
          </w:tcPr>
          <w:p w14:paraId="0262C0DA">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34383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8" w:hRule="atLeast"/>
          <w:jc w:val="center"/>
        </w:trPr>
        <w:tc>
          <w:tcPr>
            <w:tcW w:w="804" w:type="dxa"/>
            <w:vMerge w:val="continue"/>
            <w:tcBorders>
              <w:top w:val="nil"/>
            </w:tcBorders>
            <w:vAlign w:val="center"/>
          </w:tcPr>
          <w:p w14:paraId="5AE82C53">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78" w:type="dxa"/>
            <w:gridSpan w:val="2"/>
            <w:vAlign w:val="center"/>
          </w:tcPr>
          <w:p w14:paraId="1678D810">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资      质</w:t>
            </w:r>
          </w:p>
        </w:tc>
        <w:tc>
          <w:tcPr>
            <w:tcW w:w="7370" w:type="dxa"/>
            <w:gridSpan w:val="8"/>
            <w:vAlign w:val="center"/>
          </w:tcPr>
          <w:p w14:paraId="5BA3B517">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地(市)级以上医疗机构</w:t>
            </w:r>
          </w:p>
          <w:p w14:paraId="1956B5DE">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县级三级医疗机构</w:t>
            </w:r>
          </w:p>
          <w:p w14:paraId="02C72DB6">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w w:val="90"/>
                <w:sz w:val="28"/>
                <w:szCs w:val="28"/>
              </w:rPr>
              <w:t>教育部登记注册的开设中医药类专业的教育机构</w:t>
            </w:r>
          </w:p>
          <w:p w14:paraId="39E3BAC8">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省级以上中医药科研机构</w:t>
            </w:r>
          </w:p>
          <w:p w14:paraId="1A1EB6E5">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省级以上中医药学术团体</w:t>
            </w:r>
          </w:p>
          <w:p w14:paraId="2A5C9F2F">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国家中医药管理局高水平重点学科</w:t>
            </w:r>
          </w:p>
          <w:p w14:paraId="1C768E6F">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w w:val="85"/>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w w:val="85"/>
                <w:sz w:val="28"/>
                <w:szCs w:val="28"/>
              </w:rPr>
              <w:t>国家中医优势专科建设单位和国家中医优势专科培育单位(仅限申报优势专科及培育优势专科相关专业项目)</w:t>
            </w:r>
          </w:p>
          <w:p w14:paraId="3031DC06">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w w:val="85"/>
                <w:sz w:val="28"/>
                <w:szCs w:val="28"/>
              </w:rPr>
              <w:t>受国家中医药管理局委托开办中医药继续教育项目的单位</w:t>
            </w:r>
          </w:p>
        </w:tc>
      </w:tr>
      <w:tr w14:paraId="64210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04" w:type="dxa"/>
            <w:vMerge w:val="restart"/>
            <w:tcBorders>
              <w:bottom w:val="nil"/>
            </w:tcBorders>
            <w:vAlign w:val="center"/>
          </w:tcPr>
          <w:p w14:paraId="227EE451">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lang w:val="en-US" w:eastAsia="zh-CN"/>
              </w:rPr>
              <w:t>承办单位</w:t>
            </w:r>
          </w:p>
        </w:tc>
        <w:tc>
          <w:tcPr>
            <w:tcW w:w="1578" w:type="dxa"/>
            <w:gridSpan w:val="2"/>
            <w:vAlign w:val="center"/>
          </w:tcPr>
          <w:p w14:paraId="1D725D77">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 xml:space="preserve">名      </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称</w:t>
            </w:r>
          </w:p>
        </w:tc>
        <w:tc>
          <w:tcPr>
            <w:tcW w:w="7370" w:type="dxa"/>
            <w:gridSpan w:val="8"/>
            <w:vAlign w:val="center"/>
          </w:tcPr>
          <w:p w14:paraId="3D8AE07A">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21234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04" w:type="dxa"/>
            <w:vMerge w:val="continue"/>
            <w:tcBorders>
              <w:top w:val="nil"/>
              <w:bottom w:val="nil"/>
            </w:tcBorders>
            <w:vAlign w:val="center"/>
          </w:tcPr>
          <w:p w14:paraId="65C28D13">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78" w:type="dxa"/>
            <w:gridSpan w:val="2"/>
            <w:vAlign w:val="center"/>
          </w:tcPr>
          <w:p w14:paraId="18CF39EC">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w w:val="90"/>
                <w:sz w:val="28"/>
                <w:szCs w:val="28"/>
              </w:rPr>
            </w:pPr>
            <w:r>
              <w:rPr>
                <w:rFonts w:ascii="Times New Roman" w:hAnsi="Times New Roman" w:eastAsia="仿宋_GB2312" w:cs="仿宋_GB2312"/>
                <w:color w:val="auto"/>
                <w:spacing w:val="0"/>
                <w:w w:val="90"/>
                <w:sz w:val="28"/>
                <w:szCs w:val="28"/>
              </w:rPr>
              <w:t>项目负责人</w:t>
            </w:r>
          </w:p>
        </w:tc>
        <w:tc>
          <w:tcPr>
            <w:tcW w:w="2607" w:type="dxa"/>
            <w:gridSpan w:val="3"/>
            <w:vAlign w:val="center"/>
          </w:tcPr>
          <w:p w14:paraId="680175EF">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w w:val="90"/>
                <w:sz w:val="28"/>
                <w:szCs w:val="28"/>
              </w:rPr>
            </w:pPr>
          </w:p>
        </w:tc>
        <w:tc>
          <w:tcPr>
            <w:tcW w:w="1248" w:type="dxa"/>
            <w:vAlign w:val="center"/>
          </w:tcPr>
          <w:p w14:paraId="5EB440D4">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w w:val="90"/>
                <w:sz w:val="28"/>
                <w:szCs w:val="28"/>
              </w:rPr>
            </w:pPr>
            <w:r>
              <w:rPr>
                <w:rFonts w:ascii="Times New Roman" w:hAnsi="Times New Roman" w:eastAsia="仿宋_GB2312" w:cs="仿宋_GB2312"/>
                <w:color w:val="auto"/>
                <w:spacing w:val="0"/>
                <w:w w:val="90"/>
                <w:sz w:val="28"/>
                <w:szCs w:val="28"/>
              </w:rPr>
              <w:t>联系电话</w:t>
            </w:r>
          </w:p>
        </w:tc>
        <w:tc>
          <w:tcPr>
            <w:tcW w:w="3515" w:type="dxa"/>
            <w:gridSpan w:val="4"/>
            <w:vAlign w:val="center"/>
          </w:tcPr>
          <w:p w14:paraId="11CFA7E6">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643A6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8" w:hRule="atLeast"/>
          <w:jc w:val="center"/>
        </w:trPr>
        <w:tc>
          <w:tcPr>
            <w:tcW w:w="804" w:type="dxa"/>
            <w:vMerge w:val="continue"/>
            <w:tcBorders>
              <w:top w:val="nil"/>
            </w:tcBorders>
            <w:vAlign w:val="center"/>
          </w:tcPr>
          <w:p w14:paraId="7E4BFE95">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78" w:type="dxa"/>
            <w:gridSpan w:val="2"/>
            <w:vAlign w:val="center"/>
          </w:tcPr>
          <w:p w14:paraId="6C98C6F9">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资      质</w:t>
            </w:r>
          </w:p>
        </w:tc>
        <w:tc>
          <w:tcPr>
            <w:tcW w:w="7370" w:type="dxa"/>
            <w:gridSpan w:val="8"/>
            <w:vAlign w:val="center"/>
          </w:tcPr>
          <w:p w14:paraId="3E21D140">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地(市)级以上医疗机构</w:t>
            </w:r>
          </w:p>
          <w:p w14:paraId="70F674FB">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县级三级医疗机构</w:t>
            </w:r>
          </w:p>
          <w:p w14:paraId="5A2FDC95">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教育部登记注册的开设中医药类专业的教育机构</w:t>
            </w:r>
          </w:p>
          <w:p w14:paraId="3BDA63A7">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省级以上中医药科研机构</w:t>
            </w:r>
          </w:p>
          <w:p w14:paraId="38F986D0">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省级以上中医药学术团体</w:t>
            </w:r>
          </w:p>
          <w:p w14:paraId="002AF0CB">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国家中医药管理局高水平重点学科</w:t>
            </w:r>
          </w:p>
          <w:p w14:paraId="2AAE176B">
            <w:pPr>
              <w:pStyle w:val="9"/>
              <w:keepNext w:val="0"/>
              <w:keepLines w:val="0"/>
              <w:pageBreakBefore w:val="0"/>
              <w:widowControl/>
              <w:kinsoku/>
              <w:wordWrap/>
              <w:overflowPunct/>
              <w:topLinePunct/>
              <w:autoSpaceDE/>
              <w:autoSpaceDN/>
              <w:bidi w:val="0"/>
              <w:adjustRightInd w:val="0"/>
              <w:snapToGrid w:val="0"/>
              <w:spacing w:line="360" w:lineRule="exact"/>
              <w:ind w:left="0" w:right="0"/>
              <w:jc w:val="both"/>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 xml:space="preserve">国家中医优势专科建设单位和国家中医优势专科培育单位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受国家中医药管理局委托开办中医药继续教育项目的单位</w:t>
            </w:r>
          </w:p>
        </w:tc>
      </w:tr>
      <w:tr w14:paraId="2E1B0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382" w:type="dxa"/>
            <w:gridSpan w:val="3"/>
            <w:vAlign w:val="center"/>
          </w:tcPr>
          <w:p w14:paraId="1AFCCADA">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实施方式</w:t>
            </w:r>
          </w:p>
        </w:tc>
        <w:tc>
          <w:tcPr>
            <w:tcW w:w="7370" w:type="dxa"/>
            <w:gridSpan w:val="8"/>
            <w:vAlign w:val="center"/>
          </w:tcPr>
          <w:p w14:paraId="199F8EE7">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培训班</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研修班</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现代远程教育</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其他</w:t>
            </w:r>
          </w:p>
        </w:tc>
      </w:tr>
      <w:tr w14:paraId="1803C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2382" w:type="dxa"/>
            <w:gridSpan w:val="3"/>
            <w:vMerge w:val="restart"/>
            <w:tcBorders>
              <w:bottom w:val="nil"/>
            </w:tcBorders>
            <w:vAlign w:val="center"/>
          </w:tcPr>
          <w:p w14:paraId="46DD1FB6">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培训对象</w:t>
            </w:r>
          </w:p>
        </w:tc>
        <w:tc>
          <w:tcPr>
            <w:tcW w:w="1368" w:type="dxa"/>
            <w:vAlign w:val="center"/>
          </w:tcPr>
          <w:p w14:paraId="01EADAD8">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所属科别</w:t>
            </w:r>
          </w:p>
        </w:tc>
        <w:tc>
          <w:tcPr>
            <w:tcW w:w="6002" w:type="dxa"/>
            <w:gridSpan w:val="7"/>
            <w:vAlign w:val="center"/>
          </w:tcPr>
          <w:p w14:paraId="2C161E98">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47D02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2382" w:type="dxa"/>
            <w:gridSpan w:val="3"/>
            <w:vMerge w:val="continue"/>
            <w:tcBorders>
              <w:top w:val="nil"/>
              <w:bottom w:val="nil"/>
            </w:tcBorders>
            <w:vAlign w:val="center"/>
          </w:tcPr>
          <w:p w14:paraId="5CB3177E">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368" w:type="dxa"/>
            <w:vAlign w:val="center"/>
          </w:tcPr>
          <w:p w14:paraId="25537F11">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培训范围</w:t>
            </w:r>
          </w:p>
        </w:tc>
        <w:tc>
          <w:tcPr>
            <w:tcW w:w="6002" w:type="dxa"/>
            <w:gridSpan w:val="7"/>
            <w:vAlign w:val="center"/>
          </w:tcPr>
          <w:p w14:paraId="7A61361C">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全国</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本地区</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农村</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城市社区</w:t>
            </w:r>
          </w:p>
        </w:tc>
      </w:tr>
      <w:tr w14:paraId="1E362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382" w:type="dxa"/>
            <w:gridSpan w:val="3"/>
            <w:vMerge w:val="continue"/>
            <w:tcBorders>
              <w:top w:val="nil"/>
            </w:tcBorders>
            <w:vAlign w:val="center"/>
          </w:tcPr>
          <w:p w14:paraId="7FFADBC6">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368" w:type="dxa"/>
            <w:vAlign w:val="center"/>
          </w:tcPr>
          <w:p w14:paraId="4AD00965">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人员层次</w:t>
            </w:r>
          </w:p>
        </w:tc>
        <w:tc>
          <w:tcPr>
            <w:tcW w:w="6002" w:type="dxa"/>
            <w:gridSpan w:val="7"/>
            <w:vAlign w:val="center"/>
          </w:tcPr>
          <w:p w14:paraId="44AEA7D8">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初级以下</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初级</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 xml:space="preserve">中级  </w:t>
            </w:r>
            <w:r>
              <w:rPr>
                <w:rFonts w:hint="eastAsia" w:ascii="Times New Roman" w:hAnsi="Times New Roman" w:eastAsia="仿宋_GB2312" w:cs="仿宋_GB2312"/>
                <w:color w:val="auto"/>
                <w:spacing w:val="0"/>
                <w:sz w:val="28"/>
                <w:szCs w:val="28"/>
                <w:lang w:val="en-US" w:eastAsia="zh-CN"/>
              </w:rPr>
              <w:t xml:space="preserve">  </w:t>
            </w:r>
            <w:r>
              <w:rPr>
                <w:rFonts w:ascii="Times New Roman" w:hAnsi="Times New Roman" w:eastAsia="仿宋_GB2312" w:cs="仿宋_GB2312"/>
                <w:color w:val="auto"/>
                <w:spacing w:val="0"/>
                <w:sz w:val="28"/>
                <w:szCs w:val="28"/>
              </w:rPr>
              <w:t xml:space="preserve">   </w:t>
            </w:r>
            <w:r>
              <w:rPr>
                <w:rFonts w:ascii="Times New Roman" w:hAnsi="Times New Roman" w:eastAsia="仿宋_GB2312" w:cs="仿宋_GB2312"/>
                <w:color w:val="auto"/>
                <w:spacing w:val="0"/>
                <w:sz w:val="28"/>
                <w:szCs w:val="28"/>
              </w:rPr>
              <w:sym w:font="Wingdings 2" w:char="00A3"/>
            </w:r>
            <w:r>
              <w:rPr>
                <w:rFonts w:ascii="Times New Roman" w:hAnsi="Times New Roman" w:eastAsia="仿宋_GB2312" w:cs="仿宋_GB2312"/>
                <w:color w:val="auto"/>
                <w:spacing w:val="0"/>
                <w:sz w:val="28"/>
                <w:szCs w:val="28"/>
              </w:rPr>
              <w:t>高级</w:t>
            </w:r>
          </w:p>
        </w:tc>
      </w:tr>
      <w:tr w14:paraId="4DB95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2382" w:type="dxa"/>
            <w:gridSpan w:val="3"/>
            <w:vAlign w:val="center"/>
          </w:tcPr>
          <w:p w14:paraId="00E7EB4D">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计划培训人数</w:t>
            </w:r>
          </w:p>
        </w:tc>
        <w:tc>
          <w:tcPr>
            <w:tcW w:w="2607" w:type="dxa"/>
            <w:gridSpan w:val="3"/>
            <w:vAlign w:val="center"/>
          </w:tcPr>
          <w:p w14:paraId="58205BB3">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827" w:type="dxa"/>
            <w:gridSpan w:val="3"/>
            <w:vAlign w:val="center"/>
          </w:tcPr>
          <w:p w14:paraId="32DF337F">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收费标准</w:t>
            </w:r>
          </w:p>
        </w:tc>
        <w:tc>
          <w:tcPr>
            <w:tcW w:w="2936" w:type="dxa"/>
            <w:gridSpan w:val="2"/>
            <w:vAlign w:val="center"/>
          </w:tcPr>
          <w:p w14:paraId="55350B89">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r w14:paraId="04DFF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2382" w:type="dxa"/>
            <w:gridSpan w:val="3"/>
            <w:vAlign w:val="center"/>
          </w:tcPr>
          <w:p w14:paraId="7E1F0C6D">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培训地点</w:t>
            </w:r>
          </w:p>
        </w:tc>
        <w:tc>
          <w:tcPr>
            <w:tcW w:w="7370" w:type="dxa"/>
            <w:gridSpan w:val="8"/>
            <w:vAlign w:val="center"/>
          </w:tcPr>
          <w:p w14:paraId="44FA931D">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省 ( 区 、 市 )      市</w:t>
            </w:r>
          </w:p>
        </w:tc>
      </w:tr>
      <w:tr w14:paraId="425BF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2382" w:type="dxa"/>
            <w:gridSpan w:val="3"/>
            <w:vAlign w:val="center"/>
          </w:tcPr>
          <w:p w14:paraId="6DA0FF65">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培训日期</w:t>
            </w:r>
          </w:p>
        </w:tc>
        <w:tc>
          <w:tcPr>
            <w:tcW w:w="7370" w:type="dxa"/>
            <w:gridSpan w:val="8"/>
            <w:vAlign w:val="center"/>
          </w:tcPr>
          <w:p w14:paraId="33EC2AC8">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月  日 - 月  日 (不含报到及撤离时间)</w:t>
            </w:r>
          </w:p>
        </w:tc>
      </w:tr>
      <w:tr w14:paraId="53105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1373" w:type="dxa"/>
            <w:gridSpan w:val="2"/>
            <w:vAlign w:val="center"/>
          </w:tcPr>
          <w:p w14:paraId="570FABC3">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教学时数</w:t>
            </w:r>
          </w:p>
        </w:tc>
        <w:tc>
          <w:tcPr>
            <w:tcW w:w="1009" w:type="dxa"/>
            <w:vAlign w:val="center"/>
          </w:tcPr>
          <w:p w14:paraId="43D5959F">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538" w:type="dxa"/>
            <w:gridSpan w:val="2"/>
            <w:vAlign w:val="center"/>
          </w:tcPr>
          <w:p w14:paraId="10D62DCF">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考核办法</w:t>
            </w:r>
          </w:p>
        </w:tc>
        <w:tc>
          <w:tcPr>
            <w:tcW w:w="2537" w:type="dxa"/>
            <w:gridSpan w:val="3"/>
            <w:vAlign w:val="center"/>
          </w:tcPr>
          <w:p w14:paraId="2603CD7E">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c>
          <w:tcPr>
            <w:tcW w:w="1438" w:type="dxa"/>
            <w:gridSpan w:val="2"/>
            <w:vAlign w:val="center"/>
          </w:tcPr>
          <w:p w14:paraId="718530B1">
            <w:pPr>
              <w:pStyle w:val="9"/>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r>
              <w:rPr>
                <w:rFonts w:ascii="Times New Roman" w:hAnsi="Times New Roman" w:eastAsia="仿宋_GB2312" w:cs="仿宋_GB2312"/>
                <w:color w:val="auto"/>
                <w:spacing w:val="0"/>
                <w:sz w:val="28"/>
                <w:szCs w:val="28"/>
              </w:rPr>
              <w:t>申请学分</w:t>
            </w:r>
          </w:p>
        </w:tc>
        <w:tc>
          <w:tcPr>
            <w:tcW w:w="1857" w:type="dxa"/>
            <w:vAlign w:val="center"/>
          </w:tcPr>
          <w:p w14:paraId="51E13E09">
            <w:pPr>
              <w:keepNext w:val="0"/>
              <w:keepLines w:val="0"/>
              <w:pageBreakBefore w:val="0"/>
              <w:widowControl/>
              <w:kinsoku/>
              <w:wordWrap/>
              <w:overflowPunct/>
              <w:topLinePunct/>
              <w:autoSpaceDE/>
              <w:autoSpaceDN/>
              <w:bidi w:val="0"/>
              <w:adjustRightInd w:val="0"/>
              <w:snapToGrid w:val="0"/>
              <w:spacing w:line="360" w:lineRule="exact"/>
              <w:ind w:left="0" w:right="0"/>
              <w:jc w:val="center"/>
              <w:textAlignment w:val="baseline"/>
              <w:rPr>
                <w:rFonts w:ascii="Times New Roman" w:hAnsi="Times New Roman" w:eastAsia="仿宋_GB2312" w:cs="仿宋_GB2312"/>
                <w:color w:val="auto"/>
                <w:spacing w:val="0"/>
                <w:sz w:val="28"/>
                <w:szCs w:val="28"/>
              </w:rPr>
            </w:pPr>
          </w:p>
        </w:tc>
      </w:tr>
    </w:tbl>
    <w:p w14:paraId="7BAD8AE8">
      <w:pPr>
        <w:keepNext w:val="0"/>
        <w:keepLines w:val="0"/>
        <w:pageBreakBefore w:val="0"/>
        <w:widowControl/>
        <w:kinsoku/>
        <w:wordWrap/>
        <w:overflowPunct/>
        <w:topLinePunct/>
        <w:autoSpaceDE/>
        <w:autoSpaceDN/>
        <w:bidi w:val="0"/>
        <w:spacing w:line="560" w:lineRule="exact"/>
        <w:ind w:left="0" w:right="0"/>
        <w:rPr>
          <w:rFonts w:ascii="Arial" w:hAnsi="Arial" w:eastAsia="Arial" w:cs="Arial"/>
          <w:color w:val="auto"/>
          <w:sz w:val="21"/>
          <w:szCs w:val="21"/>
        </w:rPr>
        <w:sectPr>
          <w:footerReference r:id="rId8" w:type="default"/>
          <w:pgSz w:w="11900" w:h="16830"/>
          <w:pgMar w:top="1430" w:right="1445" w:bottom="1234" w:left="1475" w:header="850" w:footer="1417" w:gutter="0"/>
          <w:pgNumType w:fmt="decimal"/>
          <w:cols w:space="720" w:num="1"/>
        </w:sectPr>
      </w:pPr>
    </w:p>
    <w:p w14:paraId="0A8ED2F1">
      <w:pPr>
        <w:keepNext w:val="0"/>
        <w:keepLines w:val="0"/>
        <w:pageBreakBefore w:val="0"/>
        <w:widowControl/>
        <w:kinsoku/>
        <w:wordWrap/>
        <w:overflowPunct/>
        <w:topLinePunct/>
        <w:autoSpaceDE/>
        <w:autoSpaceDN/>
        <w:bidi w:val="0"/>
        <w:adjustRightInd w:val="0"/>
        <w:snapToGrid w:val="0"/>
        <w:spacing w:line="560" w:lineRule="exact"/>
        <w:ind w:left="0" w:right="0"/>
        <w:textAlignment w:val="baseline"/>
        <w:rPr>
          <w:rFonts w:ascii="黑体" w:hAnsi="黑体" w:eastAsia="黑体" w:cs="黑体"/>
          <w:color w:val="auto"/>
          <w:sz w:val="31"/>
          <w:szCs w:val="31"/>
        </w:rPr>
      </w:pPr>
      <w:r>
        <w:rPr>
          <w:rFonts w:ascii="黑体" w:hAnsi="黑体" w:eastAsia="黑体" w:cs="黑体"/>
          <w:color w:val="auto"/>
          <w:spacing w:val="1"/>
          <w:sz w:val="31"/>
          <w:szCs w:val="31"/>
        </w:rPr>
        <w:t>二、师资水平</w:t>
      </w:r>
    </w:p>
    <w:tbl>
      <w:tblPr>
        <w:tblStyle w:val="8"/>
        <w:tblW w:w="9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4"/>
        <w:gridCol w:w="409"/>
        <w:gridCol w:w="1478"/>
        <w:gridCol w:w="1638"/>
        <w:gridCol w:w="909"/>
        <w:gridCol w:w="1658"/>
        <w:gridCol w:w="1149"/>
        <w:gridCol w:w="1344"/>
      </w:tblGrid>
      <w:tr w14:paraId="53F32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954" w:type="dxa"/>
            <w:vMerge w:val="restart"/>
            <w:tcBorders>
              <w:bottom w:val="nil"/>
            </w:tcBorders>
            <w:textDirection w:val="tbRlV"/>
            <w:vAlign w:val="center"/>
          </w:tcPr>
          <w:p w14:paraId="3C7E04EC">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主 讲 人</w:t>
            </w:r>
          </w:p>
        </w:tc>
        <w:tc>
          <w:tcPr>
            <w:tcW w:w="1887" w:type="dxa"/>
            <w:gridSpan w:val="2"/>
            <w:vAlign w:val="top"/>
          </w:tcPr>
          <w:p w14:paraId="4EDD348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姓        名</w:t>
            </w:r>
          </w:p>
        </w:tc>
        <w:tc>
          <w:tcPr>
            <w:tcW w:w="2547" w:type="dxa"/>
            <w:gridSpan w:val="2"/>
            <w:vAlign w:val="top"/>
          </w:tcPr>
          <w:p w14:paraId="1AC94B42">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58" w:type="dxa"/>
            <w:vAlign w:val="top"/>
          </w:tcPr>
          <w:p w14:paraId="295EF670">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出生年月</w:t>
            </w:r>
          </w:p>
        </w:tc>
        <w:tc>
          <w:tcPr>
            <w:tcW w:w="2493" w:type="dxa"/>
            <w:gridSpan w:val="2"/>
            <w:vAlign w:val="top"/>
          </w:tcPr>
          <w:p w14:paraId="636FC6F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5A258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954" w:type="dxa"/>
            <w:vMerge w:val="continue"/>
            <w:tcBorders>
              <w:top w:val="nil"/>
              <w:bottom w:val="nil"/>
            </w:tcBorders>
            <w:textDirection w:val="tbRlV"/>
            <w:vAlign w:val="top"/>
          </w:tcPr>
          <w:p w14:paraId="20FE4DA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887" w:type="dxa"/>
            <w:gridSpan w:val="2"/>
            <w:vAlign w:val="top"/>
          </w:tcPr>
          <w:p w14:paraId="4A9953D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学历学位</w:t>
            </w:r>
          </w:p>
        </w:tc>
        <w:tc>
          <w:tcPr>
            <w:tcW w:w="2547" w:type="dxa"/>
            <w:gridSpan w:val="2"/>
            <w:vAlign w:val="top"/>
          </w:tcPr>
          <w:p w14:paraId="3E7E4F0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58" w:type="dxa"/>
            <w:vAlign w:val="top"/>
          </w:tcPr>
          <w:p w14:paraId="274BEBF2">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毕业学校</w:t>
            </w:r>
          </w:p>
        </w:tc>
        <w:tc>
          <w:tcPr>
            <w:tcW w:w="2493" w:type="dxa"/>
            <w:gridSpan w:val="2"/>
            <w:vAlign w:val="top"/>
          </w:tcPr>
          <w:p w14:paraId="5E9CCE7F">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253A5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954" w:type="dxa"/>
            <w:vMerge w:val="continue"/>
            <w:tcBorders>
              <w:top w:val="nil"/>
              <w:bottom w:val="nil"/>
            </w:tcBorders>
            <w:textDirection w:val="tbRlV"/>
            <w:vAlign w:val="top"/>
          </w:tcPr>
          <w:p w14:paraId="3D11D8F2">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887" w:type="dxa"/>
            <w:gridSpan w:val="2"/>
            <w:vAlign w:val="top"/>
          </w:tcPr>
          <w:p w14:paraId="28EC864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专         业</w:t>
            </w:r>
          </w:p>
        </w:tc>
        <w:tc>
          <w:tcPr>
            <w:tcW w:w="2547" w:type="dxa"/>
            <w:gridSpan w:val="2"/>
            <w:vAlign w:val="top"/>
          </w:tcPr>
          <w:p w14:paraId="62B56CF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58" w:type="dxa"/>
            <w:vAlign w:val="top"/>
          </w:tcPr>
          <w:p w14:paraId="4B7E6C74">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职        称</w:t>
            </w:r>
          </w:p>
        </w:tc>
        <w:tc>
          <w:tcPr>
            <w:tcW w:w="2493" w:type="dxa"/>
            <w:gridSpan w:val="2"/>
            <w:vAlign w:val="top"/>
          </w:tcPr>
          <w:p w14:paraId="136734A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39162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954" w:type="dxa"/>
            <w:vMerge w:val="continue"/>
            <w:tcBorders>
              <w:top w:val="nil"/>
              <w:bottom w:val="nil"/>
            </w:tcBorders>
            <w:textDirection w:val="tbRlV"/>
            <w:vAlign w:val="top"/>
          </w:tcPr>
          <w:p w14:paraId="772DDB60">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887" w:type="dxa"/>
            <w:gridSpan w:val="2"/>
            <w:vAlign w:val="top"/>
          </w:tcPr>
          <w:p w14:paraId="1971CE81">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联系电话</w:t>
            </w:r>
          </w:p>
        </w:tc>
        <w:tc>
          <w:tcPr>
            <w:tcW w:w="2547" w:type="dxa"/>
            <w:gridSpan w:val="2"/>
            <w:vAlign w:val="top"/>
          </w:tcPr>
          <w:p w14:paraId="142BB95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58" w:type="dxa"/>
            <w:vAlign w:val="top"/>
          </w:tcPr>
          <w:p w14:paraId="2A67A14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教学时数</w:t>
            </w:r>
          </w:p>
        </w:tc>
        <w:tc>
          <w:tcPr>
            <w:tcW w:w="2493" w:type="dxa"/>
            <w:gridSpan w:val="2"/>
            <w:vAlign w:val="top"/>
          </w:tcPr>
          <w:p w14:paraId="693791AE">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1274C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jc w:val="center"/>
        </w:trPr>
        <w:tc>
          <w:tcPr>
            <w:tcW w:w="954" w:type="dxa"/>
            <w:vMerge w:val="continue"/>
            <w:tcBorders>
              <w:top w:val="nil"/>
              <w:bottom w:val="nil"/>
            </w:tcBorders>
            <w:textDirection w:val="tbRlV"/>
            <w:vAlign w:val="top"/>
          </w:tcPr>
          <w:p w14:paraId="7E971FE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887" w:type="dxa"/>
            <w:gridSpan w:val="2"/>
            <w:vAlign w:val="top"/>
          </w:tcPr>
          <w:p w14:paraId="0B6073AC">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授课内容</w:t>
            </w:r>
          </w:p>
        </w:tc>
        <w:tc>
          <w:tcPr>
            <w:tcW w:w="6698" w:type="dxa"/>
            <w:gridSpan w:val="5"/>
            <w:vAlign w:val="top"/>
          </w:tcPr>
          <w:p w14:paraId="5AA3690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6B9B9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2" w:hRule="atLeast"/>
          <w:jc w:val="center"/>
        </w:trPr>
        <w:tc>
          <w:tcPr>
            <w:tcW w:w="954" w:type="dxa"/>
            <w:vMerge w:val="continue"/>
            <w:tcBorders>
              <w:top w:val="nil"/>
            </w:tcBorders>
            <w:textDirection w:val="tbRlV"/>
            <w:vAlign w:val="top"/>
          </w:tcPr>
          <w:p w14:paraId="4377A199">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887" w:type="dxa"/>
            <w:gridSpan w:val="2"/>
            <w:vAlign w:val="center"/>
          </w:tcPr>
          <w:p w14:paraId="6949BEAE">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学术水平和 技术专长</w:t>
            </w:r>
          </w:p>
        </w:tc>
        <w:tc>
          <w:tcPr>
            <w:tcW w:w="6698" w:type="dxa"/>
            <w:gridSpan w:val="5"/>
            <w:vAlign w:val="top"/>
          </w:tcPr>
          <w:p w14:paraId="42C6F205">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5B4E3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jc w:val="center"/>
        </w:trPr>
        <w:tc>
          <w:tcPr>
            <w:tcW w:w="1363" w:type="dxa"/>
            <w:gridSpan w:val="2"/>
            <w:vAlign w:val="center"/>
          </w:tcPr>
          <w:p w14:paraId="329A9274">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教师姓名</w:t>
            </w:r>
          </w:p>
        </w:tc>
        <w:tc>
          <w:tcPr>
            <w:tcW w:w="1478" w:type="dxa"/>
            <w:vAlign w:val="center"/>
          </w:tcPr>
          <w:p w14:paraId="5A21DC2B">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职 称</w:t>
            </w:r>
          </w:p>
        </w:tc>
        <w:tc>
          <w:tcPr>
            <w:tcW w:w="1638" w:type="dxa"/>
            <w:vAlign w:val="center"/>
          </w:tcPr>
          <w:p w14:paraId="1BEC6974">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所在单位</w:t>
            </w:r>
          </w:p>
        </w:tc>
        <w:tc>
          <w:tcPr>
            <w:tcW w:w="3716" w:type="dxa"/>
            <w:gridSpan w:val="3"/>
            <w:vAlign w:val="center"/>
          </w:tcPr>
          <w:p w14:paraId="590318C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授课内容</w:t>
            </w:r>
          </w:p>
        </w:tc>
        <w:tc>
          <w:tcPr>
            <w:tcW w:w="1344" w:type="dxa"/>
            <w:vAlign w:val="center"/>
          </w:tcPr>
          <w:p w14:paraId="7605DCF8">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教学</w:t>
            </w:r>
          </w:p>
          <w:p w14:paraId="1F38C8AB">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r>
              <w:rPr>
                <w:rFonts w:hint="eastAsia" w:ascii="Times New Roman" w:hAnsi="Times New Roman" w:eastAsia="仿宋_GB2312" w:cs="仿宋_GB2312"/>
                <w:color w:val="auto"/>
                <w:spacing w:val="0"/>
                <w:sz w:val="28"/>
                <w:szCs w:val="28"/>
                <w:lang w:val="en-US" w:eastAsia="zh-CN"/>
              </w:rPr>
              <w:t>时数</w:t>
            </w:r>
          </w:p>
        </w:tc>
      </w:tr>
      <w:tr w14:paraId="5B71B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363" w:type="dxa"/>
            <w:gridSpan w:val="2"/>
            <w:vAlign w:val="top"/>
          </w:tcPr>
          <w:p w14:paraId="68464DA6">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0722BC1A">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4C1921A3">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7EF31E0B">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71D9AFA9">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6AC7A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jc w:val="center"/>
        </w:trPr>
        <w:tc>
          <w:tcPr>
            <w:tcW w:w="1363" w:type="dxa"/>
            <w:gridSpan w:val="2"/>
            <w:vAlign w:val="top"/>
          </w:tcPr>
          <w:p w14:paraId="09F5A0EC">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267C61EE">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1AAD150F">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14F02A69">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5690104A">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0193F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1363" w:type="dxa"/>
            <w:gridSpan w:val="2"/>
            <w:vAlign w:val="top"/>
          </w:tcPr>
          <w:p w14:paraId="5CB9B7E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74498ADF">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48DB60A5">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4102413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71E748A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4F2BC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1363" w:type="dxa"/>
            <w:gridSpan w:val="2"/>
            <w:vAlign w:val="top"/>
          </w:tcPr>
          <w:p w14:paraId="767C2FEF">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43E0E235">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240876A0">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6DAC28C9">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39B1FE8A">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0EB2F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1363" w:type="dxa"/>
            <w:gridSpan w:val="2"/>
            <w:vAlign w:val="top"/>
          </w:tcPr>
          <w:p w14:paraId="2835A076">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45A87EA4">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35C9F708">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0EA5966A">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0136BCA6">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r w14:paraId="1591D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jc w:val="center"/>
        </w:trPr>
        <w:tc>
          <w:tcPr>
            <w:tcW w:w="1363" w:type="dxa"/>
            <w:gridSpan w:val="2"/>
            <w:vAlign w:val="top"/>
          </w:tcPr>
          <w:p w14:paraId="6DAD14CD">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478" w:type="dxa"/>
            <w:vAlign w:val="top"/>
          </w:tcPr>
          <w:p w14:paraId="1D71B3FA">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638" w:type="dxa"/>
            <w:vAlign w:val="top"/>
          </w:tcPr>
          <w:p w14:paraId="4457AB0E">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3716" w:type="dxa"/>
            <w:gridSpan w:val="3"/>
            <w:vAlign w:val="top"/>
          </w:tcPr>
          <w:p w14:paraId="41F477E7">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c>
          <w:tcPr>
            <w:tcW w:w="1344" w:type="dxa"/>
            <w:vAlign w:val="top"/>
          </w:tcPr>
          <w:p w14:paraId="112E4078">
            <w:pPr>
              <w:pStyle w:val="9"/>
              <w:keepNext w:val="0"/>
              <w:keepLines w:val="0"/>
              <w:pageBreakBefore w:val="0"/>
              <w:widowControl/>
              <w:kinsoku/>
              <w:wordWrap/>
              <w:overflowPunct/>
              <w:topLinePunct/>
              <w:autoSpaceDE/>
              <w:autoSpaceDN/>
              <w:bidi w:val="0"/>
              <w:adjustRightInd w:val="0"/>
              <w:snapToGrid w:val="0"/>
              <w:spacing w:line="560" w:lineRule="exact"/>
              <w:ind w:left="0" w:right="0"/>
              <w:jc w:val="center"/>
              <w:textAlignment w:val="baseline"/>
              <w:rPr>
                <w:rFonts w:hint="eastAsia" w:ascii="Times New Roman" w:hAnsi="Times New Roman" w:eastAsia="仿宋_GB2312" w:cs="仿宋_GB2312"/>
                <w:color w:val="auto"/>
                <w:spacing w:val="0"/>
                <w:sz w:val="28"/>
                <w:szCs w:val="28"/>
                <w:lang w:val="en-US" w:eastAsia="zh-CN"/>
              </w:rPr>
            </w:pPr>
          </w:p>
        </w:tc>
      </w:tr>
    </w:tbl>
    <w:p w14:paraId="720389AA">
      <w:pPr>
        <w:keepNext w:val="0"/>
        <w:keepLines w:val="0"/>
        <w:pageBreakBefore w:val="0"/>
        <w:widowControl/>
        <w:kinsoku/>
        <w:wordWrap/>
        <w:overflowPunct/>
        <w:topLinePunct/>
        <w:autoSpaceDE/>
        <w:autoSpaceDN/>
        <w:bidi w:val="0"/>
        <w:spacing w:line="560" w:lineRule="exact"/>
        <w:ind w:left="0" w:right="0"/>
        <w:rPr>
          <w:color w:val="auto"/>
        </w:rPr>
      </w:pPr>
    </w:p>
    <w:p w14:paraId="62DD8976">
      <w:pPr>
        <w:keepNext w:val="0"/>
        <w:keepLines w:val="0"/>
        <w:pageBreakBefore w:val="0"/>
        <w:widowControl/>
        <w:kinsoku/>
        <w:wordWrap/>
        <w:overflowPunct/>
        <w:topLinePunct/>
        <w:autoSpaceDE/>
        <w:autoSpaceDN/>
        <w:bidi w:val="0"/>
        <w:spacing w:line="560" w:lineRule="exact"/>
        <w:ind w:left="0" w:right="0"/>
        <w:rPr>
          <w:rFonts w:ascii="Arial" w:hAnsi="Arial" w:eastAsia="Arial" w:cs="Arial"/>
          <w:color w:val="auto"/>
          <w:sz w:val="21"/>
          <w:szCs w:val="21"/>
        </w:rPr>
        <w:sectPr>
          <w:footerReference r:id="rId9" w:type="default"/>
          <w:pgSz w:w="11900" w:h="16830"/>
          <w:pgMar w:top="1408" w:right="1185" w:bottom="1240" w:left="1165" w:header="850" w:footer="1417" w:gutter="0"/>
          <w:pgNumType w:fmt="decimal"/>
          <w:cols w:space="720" w:num="1"/>
        </w:sectPr>
      </w:pPr>
    </w:p>
    <w:p w14:paraId="7A063E55">
      <w:pPr>
        <w:keepNext w:val="0"/>
        <w:keepLines w:val="0"/>
        <w:pageBreakBefore w:val="0"/>
        <w:widowControl/>
        <w:kinsoku/>
        <w:wordWrap/>
        <w:overflowPunct/>
        <w:topLinePunct/>
        <w:autoSpaceDE/>
        <w:autoSpaceDN/>
        <w:bidi w:val="0"/>
        <w:spacing w:line="560" w:lineRule="exact"/>
        <w:ind w:left="0" w:right="0"/>
        <w:rPr>
          <w:color w:val="auto"/>
        </w:rPr>
      </w:pPr>
      <w:r>
        <w:rPr>
          <w:rFonts w:ascii="黑体" w:hAnsi="黑体" w:eastAsia="黑体" w:cs="黑体"/>
          <w:color w:val="auto"/>
          <w:spacing w:val="-3"/>
          <w:sz w:val="32"/>
          <w:szCs w:val="32"/>
        </w:rPr>
        <w:t>三、目的内容及前期基础</w:t>
      </w:r>
    </w:p>
    <w:tbl>
      <w:tblPr>
        <w:tblStyle w:val="8"/>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8256"/>
      </w:tblGrid>
      <w:tr w14:paraId="42DAF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2" w:hRule="atLeast"/>
          <w:jc w:val="center"/>
        </w:trPr>
        <w:tc>
          <w:tcPr>
            <w:tcW w:w="654" w:type="dxa"/>
            <w:textDirection w:val="tbRlV"/>
            <w:vAlign w:val="center"/>
          </w:tcPr>
          <w:p w14:paraId="72C68842">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培训目的</w:t>
            </w:r>
          </w:p>
        </w:tc>
        <w:tc>
          <w:tcPr>
            <w:tcW w:w="8256" w:type="dxa"/>
            <w:vAlign w:val="top"/>
          </w:tcPr>
          <w:p w14:paraId="75930D8B">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70"/>
                <w:sz w:val="28"/>
                <w:szCs w:val="28"/>
              </w:rPr>
            </w:pPr>
          </w:p>
        </w:tc>
      </w:tr>
      <w:tr w14:paraId="7F851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0" w:hRule="atLeast"/>
          <w:jc w:val="center"/>
        </w:trPr>
        <w:tc>
          <w:tcPr>
            <w:tcW w:w="654" w:type="dxa"/>
            <w:textDirection w:val="tbRlV"/>
            <w:vAlign w:val="center"/>
          </w:tcPr>
          <w:p w14:paraId="23570EA6">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培训主要内容及学术水平</w:t>
            </w:r>
          </w:p>
        </w:tc>
        <w:tc>
          <w:tcPr>
            <w:tcW w:w="8256" w:type="dxa"/>
            <w:vAlign w:val="top"/>
          </w:tcPr>
          <w:p w14:paraId="19D8C0D5">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70"/>
                <w:sz w:val="28"/>
                <w:szCs w:val="28"/>
              </w:rPr>
            </w:pPr>
          </w:p>
        </w:tc>
      </w:tr>
    </w:tbl>
    <w:p w14:paraId="545E7F1C">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7B61A9A4">
      <w:pPr>
        <w:keepNext w:val="0"/>
        <w:keepLines w:val="0"/>
        <w:pageBreakBefore w:val="0"/>
        <w:widowControl/>
        <w:kinsoku/>
        <w:wordWrap/>
        <w:overflowPunct/>
        <w:topLinePunct/>
        <w:autoSpaceDE/>
        <w:autoSpaceDN/>
        <w:bidi w:val="0"/>
        <w:spacing w:line="560" w:lineRule="exact"/>
        <w:ind w:left="0" w:right="0"/>
        <w:rPr>
          <w:rFonts w:ascii="Arial" w:hAnsi="Arial" w:eastAsia="Arial" w:cs="Arial"/>
          <w:color w:val="auto"/>
          <w:sz w:val="21"/>
          <w:szCs w:val="21"/>
        </w:rPr>
        <w:sectPr>
          <w:footerReference r:id="rId10" w:type="default"/>
          <w:pgSz w:w="11900" w:h="16830"/>
          <w:pgMar w:top="1430" w:right="1514" w:bottom="1170" w:left="1465" w:header="850" w:footer="1417" w:gutter="0"/>
          <w:pgNumType w:fmt="decimal"/>
          <w:cols w:space="720" w:num="1"/>
        </w:sectPr>
      </w:pPr>
    </w:p>
    <w:tbl>
      <w:tblPr>
        <w:tblStyle w:val="8"/>
        <w:tblW w:w="88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2677"/>
        <w:gridCol w:w="1069"/>
        <w:gridCol w:w="1069"/>
        <w:gridCol w:w="1258"/>
        <w:gridCol w:w="2163"/>
      </w:tblGrid>
      <w:tr w14:paraId="229BC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644" w:type="dxa"/>
            <w:vMerge w:val="restart"/>
            <w:tcBorders>
              <w:bottom w:val="nil"/>
            </w:tcBorders>
            <w:textDirection w:val="tbRlV"/>
            <w:vAlign w:val="center"/>
          </w:tcPr>
          <w:p w14:paraId="69E6B5EC">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70"/>
                <w:sz w:val="28"/>
                <w:szCs w:val="28"/>
              </w:rPr>
              <w:t>主办单位与项目相关工作概况</w:t>
            </w:r>
          </w:p>
        </w:tc>
        <w:tc>
          <w:tcPr>
            <w:tcW w:w="8236" w:type="dxa"/>
            <w:gridSpan w:val="5"/>
            <w:vAlign w:val="top"/>
          </w:tcPr>
          <w:p w14:paraId="6D7906D1">
            <w:pPr>
              <w:pStyle w:val="9"/>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r>
              <w:rPr>
                <w:rFonts w:hint="eastAsia" w:ascii="Times New Roman" w:hAnsi="Times New Roman" w:eastAsia="仿宋_GB2312" w:cs="仿宋_GB2312"/>
                <w:b/>
                <w:bCs/>
                <w:color w:val="auto"/>
                <w:spacing w:val="-4"/>
                <w:sz w:val="28"/>
                <w:szCs w:val="28"/>
              </w:rPr>
              <w:t>近三年举办继续教育项目情况</w:t>
            </w:r>
          </w:p>
        </w:tc>
      </w:tr>
      <w:tr w14:paraId="254B2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56FB2279">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center"/>
          </w:tcPr>
          <w:p w14:paraId="732D5C17">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3"/>
                <w:sz w:val="28"/>
                <w:szCs w:val="28"/>
              </w:rPr>
              <w:t>项目名称</w:t>
            </w:r>
          </w:p>
        </w:tc>
        <w:tc>
          <w:tcPr>
            <w:tcW w:w="1069" w:type="dxa"/>
            <w:vAlign w:val="center"/>
          </w:tcPr>
          <w:p w14:paraId="5815B4B8">
            <w:pPr>
              <w:pStyle w:val="9"/>
              <w:keepNext w:val="0"/>
              <w:keepLines w:val="0"/>
              <w:pageBreakBefore w:val="0"/>
              <w:widowControl/>
              <w:kinsoku/>
              <w:wordWrap/>
              <w:overflowPunct/>
              <w:topLinePunct/>
              <w:autoSpaceDE/>
              <w:autoSpaceDN/>
              <w:bidi w:val="0"/>
              <w:spacing w:line="560" w:lineRule="exact"/>
              <w:ind w:left="0" w:right="0" w:firstLine="140"/>
              <w:jc w:val="center"/>
              <w:rPr>
                <w:rFonts w:hint="eastAsia" w:ascii="Times New Roman" w:hAnsi="Times New Roman" w:eastAsia="仿宋_GB2312" w:cs="仿宋_GB2312"/>
                <w:color w:val="auto"/>
                <w:spacing w:val="-42"/>
                <w:sz w:val="28"/>
                <w:szCs w:val="28"/>
              </w:rPr>
            </w:pPr>
            <w:r>
              <w:rPr>
                <w:rFonts w:hint="eastAsia" w:ascii="Times New Roman" w:hAnsi="Times New Roman" w:eastAsia="仿宋_GB2312" w:cs="仿宋_GB2312"/>
                <w:color w:val="auto"/>
                <w:spacing w:val="-42"/>
                <w:sz w:val="28"/>
                <w:szCs w:val="28"/>
              </w:rPr>
              <w:t>项</w:t>
            </w:r>
            <w:r>
              <w:rPr>
                <w:rFonts w:hint="eastAsia" w:ascii="Times New Roman" w:hAnsi="Times New Roman" w:eastAsia="仿宋_GB2312" w:cs="仿宋_GB2312"/>
                <w:color w:val="auto"/>
                <w:spacing w:val="-7"/>
                <w:sz w:val="28"/>
                <w:szCs w:val="28"/>
              </w:rPr>
              <w:t xml:space="preserve"> </w:t>
            </w:r>
            <w:r>
              <w:rPr>
                <w:rFonts w:hint="eastAsia" w:ascii="Times New Roman" w:hAnsi="Times New Roman" w:eastAsia="仿宋_GB2312" w:cs="仿宋_GB2312"/>
                <w:color w:val="auto"/>
                <w:spacing w:val="-42"/>
                <w:sz w:val="28"/>
                <w:szCs w:val="28"/>
              </w:rPr>
              <w:t>目</w:t>
            </w:r>
          </w:p>
          <w:p w14:paraId="3E5F03D7">
            <w:pPr>
              <w:pStyle w:val="9"/>
              <w:keepNext w:val="0"/>
              <w:keepLines w:val="0"/>
              <w:pageBreakBefore w:val="0"/>
              <w:widowControl/>
              <w:kinsoku/>
              <w:wordWrap/>
              <w:overflowPunct/>
              <w:topLinePunct/>
              <w:autoSpaceDE/>
              <w:autoSpaceDN/>
              <w:bidi w:val="0"/>
              <w:spacing w:line="560" w:lineRule="exact"/>
              <w:ind w:left="0" w:right="0" w:firstLine="14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4"/>
                <w:sz w:val="28"/>
                <w:szCs w:val="28"/>
              </w:rPr>
              <w:t>负责人</w:t>
            </w:r>
          </w:p>
        </w:tc>
        <w:tc>
          <w:tcPr>
            <w:tcW w:w="1069" w:type="dxa"/>
            <w:vAlign w:val="center"/>
          </w:tcPr>
          <w:p w14:paraId="3FF74971">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8"/>
                <w:sz w:val="28"/>
                <w:szCs w:val="28"/>
              </w:rPr>
              <w:t>举办</w:t>
            </w:r>
          </w:p>
          <w:p w14:paraId="59EA7CEA">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14"/>
                <w:sz w:val="28"/>
                <w:szCs w:val="28"/>
              </w:rPr>
              <w:t>时间</w:t>
            </w:r>
          </w:p>
        </w:tc>
        <w:tc>
          <w:tcPr>
            <w:tcW w:w="1258" w:type="dxa"/>
            <w:vAlign w:val="center"/>
          </w:tcPr>
          <w:p w14:paraId="7B8DB7CC">
            <w:pPr>
              <w:pStyle w:val="9"/>
              <w:keepNext w:val="0"/>
              <w:keepLines w:val="0"/>
              <w:pageBreakBefore w:val="0"/>
              <w:widowControl/>
              <w:kinsoku/>
              <w:wordWrap/>
              <w:overflowPunct/>
              <w:topLinePunct/>
              <w:autoSpaceDE/>
              <w:autoSpaceDN/>
              <w:bidi w:val="0"/>
              <w:spacing w:line="560" w:lineRule="exact"/>
              <w:ind w:left="0" w:right="0" w:firstLine="149"/>
              <w:jc w:val="center"/>
              <w:rPr>
                <w:rFonts w:hint="eastAsia" w:ascii="Times New Roman" w:hAnsi="Times New Roman" w:eastAsia="仿宋_GB2312" w:cs="仿宋_GB2312"/>
                <w:color w:val="auto"/>
                <w:spacing w:val="8"/>
                <w:sz w:val="28"/>
                <w:szCs w:val="28"/>
              </w:rPr>
            </w:pPr>
            <w:r>
              <w:rPr>
                <w:rFonts w:hint="eastAsia" w:ascii="Times New Roman" w:hAnsi="Times New Roman" w:eastAsia="仿宋_GB2312" w:cs="仿宋_GB2312"/>
                <w:color w:val="auto"/>
                <w:spacing w:val="8"/>
                <w:sz w:val="28"/>
                <w:szCs w:val="28"/>
              </w:rPr>
              <w:t>授予</w:t>
            </w:r>
          </w:p>
          <w:p w14:paraId="33CD291A">
            <w:pPr>
              <w:pStyle w:val="9"/>
              <w:keepNext w:val="0"/>
              <w:keepLines w:val="0"/>
              <w:pageBreakBefore w:val="0"/>
              <w:widowControl/>
              <w:kinsoku/>
              <w:wordWrap/>
              <w:overflowPunct/>
              <w:topLinePunct/>
              <w:autoSpaceDE/>
              <w:autoSpaceDN/>
              <w:bidi w:val="0"/>
              <w:spacing w:line="560" w:lineRule="exact"/>
              <w:ind w:left="0" w:right="0" w:firstLine="149"/>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4"/>
                <w:sz w:val="28"/>
                <w:szCs w:val="28"/>
              </w:rPr>
              <w:t>学分数</w:t>
            </w:r>
          </w:p>
        </w:tc>
        <w:tc>
          <w:tcPr>
            <w:tcW w:w="2163" w:type="dxa"/>
            <w:vAlign w:val="center"/>
          </w:tcPr>
          <w:p w14:paraId="287DC715">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2"/>
                <w:sz w:val="28"/>
                <w:szCs w:val="28"/>
              </w:rPr>
              <w:t>审批单位</w:t>
            </w:r>
          </w:p>
        </w:tc>
      </w:tr>
      <w:tr w14:paraId="4F6BD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1EC1F706">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483FE823">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221F75CB">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625915F3">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285B6772">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7D7A1871">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52EC6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72ECEAD9">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2ED538EE">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4CA617A8">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58BC822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0890ACB5">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34B557D8">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3F24F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6740DE13">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393153AE">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37E7D3FA">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2D71FC97">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15F1FBD8">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2F639631">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72C70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4621B06A">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2F792E90">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653D418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7AEFF939">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55524FF4">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093F452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20D91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40A2761D">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4B6BD430">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24296B45">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385E926D">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560D7B8B">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740F8995">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47A6E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7CD48C6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1727D73A">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2282D71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4ECE517A">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119E57B4">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739305BD">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458E1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60C57AAC">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0866D782">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0E04C1FC">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314372C0">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6EA5C3FB">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44466E2A">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13C4D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29F375A6">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2CEEAB16">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2F11B68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0D64E38C">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5B1D82C8">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42D0D5A4">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752B8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09CC6584">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446D7C9B">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3DBCE6F7">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3D25AEA5">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6C641A03">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78BBECAF">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1D43F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44" w:type="dxa"/>
            <w:vMerge w:val="continue"/>
            <w:tcBorders>
              <w:top w:val="nil"/>
              <w:bottom w:val="nil"/>
            </w:tcBorders>
            <w:textDirection w:val="tbRlV"/>
            <w:vAlign w:val="top"/>
          </w:tcPr>
          <w:p w14:paraId="3D168667">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677" w:type="dxa"/>
            <w:vAlign w:val="top"/>
          </w:tcPr>
          <w:p w14:paraId="3747BDD1">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5312A9F0">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069" w:type="dxa"/>
            <w:vAlign w:val="top"/>
          </w:tcPr>
          <w:p w14:paraId="57DCA083">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1258" w:type="dxa"/>
            <w:vAlign w:val="top"/>
          </w:tcPr>
          <w:p w14:paraId="31175742">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2163" w:type="dxa"/>
            <w:vAlign w:val="top"/>
          </w:tcPr>
          <w:p w14:paraId="4DE8668D">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r>
      <w:tr w14:paraId="0D576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9" w:hRule="atLeast"/>
          <w:jc w:val="center"/>
        </w:trPr>
        <w:tc>
          <w:tcPr>
            <w:tcW w:w="644" w:type="dxa"/>
            <w:vMerge w:val="continue"/>
            <w:tcBorders>
              <w:top w:val="nil"/>
            </w:tcBorders>
            <w:textDirection w:val="tbRlV"/>
            <w:vAlign w:val="top"/>
          </w:tcPr>
          <w:p w14:paraId="013E45CC">
            <w:pPr>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p>
        </w:tc>
        <w:tc>
          <w:tcPr>
            <w:tcW w:w="8236" w:type="dxa"/>
            <w:gridSpan w:val="5"/>
            <w:vAlign w:val="top"/>
          </w:tcPr>
          <w:p w14:paraId="2E796D64">
            <w:pPr>
              <w:pStyle w:val="9"/>
              <w:keepNext w:val="0"/>
              <w:keepLines w:val="0"/>
              <w:pageBreakBefore w:val="0"/>
              <w:widowControl/>
              <w:kinsoku/>
              <w:wordWrap/>
              <w:overflowPunct/>
              <w:topLinePunct/>
              <w:autoSpaceDE/>
              <w:autoSpaceDN/>
              <w:bidi w:val="0"/>
              <w:spacing w:line="560" w:lineRule="exact"/>
              <w:ind w:left="0" w:right="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pacing w:val="2"/>
                <w:sz w:val="28"/>
                <w:szCs w:val="28"/>
              </w:rPr>
              <w:t>其他支撑条件</w:t>
            </w:r>
          </w:p>
        </w:tc>
      </w:tr>
    </w:tbl>
    <w:p w14:paraId="514C1EE2">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21CA9D68">
      <w:pPr>
        <w:keepNext w:val="0"/>
        <w:keepLines w:val="0"/>
        <w:pageBreakBefore w:val="0"/>
        <w:widowControl/>
        <w:kinsoku/>
        <w:wordWrap/>
        <w:overflowPunct/>
        <w:topLinePunct/>
        <w:autoSpaceDE/>
        <w:autoSpaceDN/>
        <w:bidi w:val="0"/>
        <w:spacing w:line="560" w:lineRule="exact"/>
        <w:ind w:left="0" w:right="0"/>
        <w:rPr>
          <w:rFonts w:ascii="Arial" w:hAnsi="Arial" w:eastAsia="Arial" w:cs="Arial"/>
          <w:color w:val="auto"/>
          <w:sz w:val="21"/>
          <w:szCs w:val="21"/>
        </w:rPr>
        <w:sectPr>
          <w:footerReference r:id="rId11" w:type="default"/>
          <w:pgSz w:w="11900" w:h="16830"/>
          <w:pgMar w:top="1344" w:right="1564" w:bottom="1224" w:left="1445" w:header="850" w:footer="1417" w:gutter="0"/>
          <w:pgNumType w:fmt="decimal"/>
          <w:cols w:space="720" w:num="1"/>
        </w:sectPr>
      </w:pPr>
    </w:p>
    <w:p w14:paraId="3F5D3D95">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p w14:paraId="4062C66D">
      <w:pPr>
        <w:keepNext w:val="0"/>
        <w:keepLines w:val="0"/>
        <w:pageBreakBefore w:val="0"/>
        <w:widowControl/>
        <w:kinsoku/>
        <w:wordWrap/>
        <w:overflowPunct/>
        <w:topLinePunct/>
        <w:autoSpaceDE/>
        <w:autoSpaceDN/>
        <w:bidi w:val="0"/>
        <w:spacing w:line="560" w:lineRule="exact"/>
        <w:ind w:left="0" w:right="0"/>
        <w:rPr>
          <w:color w:val="auto"/>
        </w:rPr>
      </w:pPr>
      <w:r>
        <w:rPr>
          <w:rFonts w:ascii="黑体" w:hAnsi="黑体" w:eastAsia="黑体" w:cs="黑体"/>
          <w:color w:val="auto"/>
          <w:spacing w:val="1"/>
          <w:sz w:val="31"/>
          <w:szCs w:val="31"/>
        </w:rPr>
        <w:t>四、审批意见</w:t>
      </w:r>
    </w:p>
    <w:tbl>
      <w:tblPr>
        <w:tblStyle w:val="8"/>
        <w:tblW w:w="89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7497"/>
      </w:tblGrid>
      <w:tr w14:paraId="20DD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1417" w:type="dxa"/>
            <w:vAlign w:val="center"/>
          </w:tcPr>
          <w:p w14:paraId="202F8BC1">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主办单位</w:t>
            </w:r>
          </w:p>
          <w:p w14:paraId="530CEEA5">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意见</w:t>
            </w:r>
          </w:p>
        </w:tc>
        <w:tc>
          <w:tcPr>
            <w:tcW w:w="7497" w:type="dxa"/>
            <w:vAlign w:val="bottom"/>
          </w:tcPr>
          <w:p w14:paraId="6D1BC52C">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p>
          <w:p w14:paraId="6E937329">
            <w:pPr>
              <w:pStyle w:val="9"/>
              <w:keepNext w:val="0"/>
              <w:keepLines w:val="0"/>
              <w:pageBreakBefore w:val="0"/>
              <w:widowControl/>
              <w:kinsoku/>
              <w:wordWrap w:val="0"/>
              <w:overflowPunct/>
              <w:topLinePunct/>
              <w:autoSpaceDE/>
              <w:autoSpaceDN/>
              <w:bidi w:val="0"/>
              <w:spacing w:line="560" w:lineRule="exact"/>
              <w:ind w:left="0" w:right="0"/>
              <w:jc w:val="right"/>
              <w:rPr>
                <w:rFonts w:hint="default" w:ascii="Times New Roman" w:hAnsi="Times New Roman" w:eastAsia="仿宋_GB2312" w:cs="仿宋_GB2312"/>
                <w:color w:val="auto"/>
                <w:spacing w:val="70"/>
                <w:sz w:val="28"/>
                <w:szCs w:val="28"/>
                <w:lang w:val="en-US" w:eastAsia="zh-CN"/>
              </w:rPr>
            </w:pPr>
            <w:r>
              <w:rPr>
                <w:rFonts w:hint="eastAsia" w:ascii="Times New Roman" w:hAnsi="Times New Roman" w:eastAsia="仿宋_GB2312" w:cs="仿宋_GB2312"/>
                <w:color w:val="auto"/>
                <w:spacing w:val="70"/>
                <w:sz w:val="28"/>
                <w:szCs w:val="28"/>
              </w:rPr>
              <w:t>(盖章)</w:t>
            </w:r>
            <w:r>
              <w:rPr>
                <w:rFonts w:hint="eastAsia" w:ascii="Times New Roman" w:hAnsi="Times New Roman" w:eastAsia="仿宋_GB2312" w:cs="仿宋_GB2312"/>
                <w:color w:val="auto"/>
                <w:spacing w:val="70"/>
                <w:sz w:val="28"/>
                <w:szCs w:val="28"/>
                <w:lang w:val="en-US" w:eastAsia="zh-CN"/>
              </w:rPr>
              <w:t xml:space="preserve">      </w:t>
            </w:r>
          </w:p>
          <w:p w14:paraId="08677E5E">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年   月   日</w:t>
            </w:r>
          </w:p>
        </w:tc>
      </w:tr>
      <w:tr w14:paraId="53A19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7" w:hRule="atLeast"/>
        </w:trPr>
        <w:tc>
          <w:tcPr>
            <w:tcW w:w="1417" w:type="dxa"/>
            <w:vAlign w:val="center"/>
          </w:tcPr>
          <w:p w14:paraId="4E56E786">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省级中医</w:t>
            </w:r>
          </w:p>
          <w:p w14:paraId="6B084170">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药主管部 门意见</w:t>
            </w:r>
          </w:p>
        </w:tc>
        <w:tc>
          <w:tcPr>
            <w:tcW w:w="7497" w:type="dxa"/>
            <w:vAlign w:val="bottom"/>
          </w:tcPr>
          <w:p w14:paraId="71C67515">
            <w:pPr>
              <w:pStyle w:val="9"/>
              <w:keepNext w:val="0"/>
              <w:keepLines w:val="0"/>
              <w:pageBreakBefore w:val="0"/>
              <w:widowControl/>
              <w:kinsoku/>
              <w:wordWrap w:val="0"/>
              <w:overflowPunct/>
              <w:topLinePunct/>
              <w:autoSpaceDE/>
              <w:autoSpaceDN/>
              <w:bidi w:val="0"/>
              <w:spacing w:line="560" w:lineRule="exact"/>
              <w:ind w:left="0" w:right="0"/>
              <w:jc w:val="right"/>
              <w:rPr>
                <w:rFonts w:hint="default" w:ascii="Times New Roman" w:hAnsi="Times New Roman" w:eastAsia="仿宋_GB2312" w:cs="仿宋_GB2312"/>
                <w:color w:val="auto"/>
                <w:spacing w:val="70"/>
                <w:sz w:val="28"/>
                <w:szCs w:val="28"/>
                <w:lang w:val="en-US" w:eastAsia="zh-CN"/>
              </w:rPr>
            </w:pPr>
            <w:r>
              <w:rPr>
                <w:rFonts w:hint="eastAsia" w:ascii="Times New Roman" w:hAnsi="Times New Roman" w:eastAsia="仿宋_GB2312" w:cs="仿宋_GB2312"/>
                <w:color w:val="auto"/>
                <w:spacing w:val="70"/>
                <w:sz w:val="28"/>
                <w:szCs w:val="28"/>
              </w:rPr>
              <w:t>(盖章)</w:t>
            </w:r>
            <w:r>
              <w:rPr>
                <w:rFonts w:hint="eastAsia" w:ascii="Times New Roman" w:hAnsi="Times New Roman" w:eastAsia="仿宋_GB2312" w:cs="仿宋_GB2312"/>
                <w:color w:val="auto"/>
                <w:spacing w:val="70"/>
                <w:sz w:val="28"/>
                <w:szCs w:val="28"/>
                <w:lang w:val="en-US" w:eastAsia="zh-CN"/>
              </w:rPr>
              <w:t xml:space="preserve">      </w:t>
            </w:r>
          </w:p>
          <w:p w14:paraId="2451BA31">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年   月   日</w:t>
            </w:r>
          </w:p>
        </w:tc>
      </w:tr>
      <w:tr w14:paraId="25259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7" w:hRule="atLeast"/>
        </w:trPr>
        <w:tc>
          <w:tcPr>
            <w:tcW w:w="1417" w:type="dxa"/>
            <w:vAlign w:val="center"/>
          </w:tcPr>
          <w:p w14:paraId="258DD0C1">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专家组</w:t>
            </w:r>
          </w:p>
          <w:p w14:paraId="0E616EAE">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评审意见</w:t>
            </w:r>
          </w:p>
        </w:tc>
        <w:tc>
          <w:tcPr>
            <w:tcW w:w="7497" w:type="dxa"/>
            <w:vAlign w:val="bottom"/>
          </w:tcPr>
          <w:p w14:paraId="42AE05A3">
            <w:pPr>
              <w:pStyle w:val="9"/>
              <w:keepNext w:val="0"/>
              <w:keepLines w:val="0"/>
              <w:pageBreakBefore w:val="0"/>
              <w:widowControl/>
              <w:kinsoku/>
              <w:wordWrap w:val="0"/>
              <w:overflowPunct/>
              <w:topLinePunct/>
              <w:autoSpaceDE/>
              <w:autoSpaceDN/>
              <w:bidi w:val="0"/>
              <w:spacing w:line="560" w:lineRule="exact"/>
              <w:ind w:left="0" w:right="0"/>
              <w:jc w:val="right"/>
              <w:rPr>
                <w:rFonts w:hint="default" w:ascii="Times New Roman" w:hAnsi="Times New Roman" w:eastAsia="仿宋_GB2312" w:cs="仿宋_GB2312"/>
                <w:color w:val="auto"/>
                <w:spacing w:val="70"/>
                <w:sz w:val="28"/>
                <w:szCs w:val="28"/>
                <w:lang w:val="en-US" w:eastAsia="zh-CN"/>
              </w:rPr>
            </w:pPr>
            <w:r>
              <w:rPr>
                <w:rFonts w:hint="eastAsia" w:ascii="Times New Roman" w:hAnsi="Times New Roman" w:eastAsia="仿宋_GB2312" w:cs="仿宋_GB2312"/>
                <w:color w:val="auto"/>
                <w:spacing w:val="70"/>
                <w:sz w:val="28"/>
                <w:szCs w:val="28"/>
              </w:rPr>
              <w:t>(签字)</w:t>
            </w:r>
            <w:r>
              <w:rPr>
                <w:rFonts w:hint="eastAsia" w:ascii="Times New Roman" w:hAnsi="Times New Roman" w:eastAsia="仿宋_GB2312" w:cs="仿宋_GB2312"/>
                <w:color w:val="auto"/>
                <w:spacing w:val="70"/>
                <w:sz w:val="28"/>
                <w:szCs w:val="28"/>
                <w:lang w:val="en-US" w:eastAsia="zh-CN"/>
              </w:rPr>
              <w:t xml:space="preserve">         </w:t>
            </w:r>
          </w:p>
          <w:p w14:paraId="3A0128FC">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年    月     日</w:t>
            </w:r>
          </w:p>
        </w:tc>
      </w:tr>
      <w:tr w14:paraId="5156B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8" w:hRule="atLeast"/>
        </w:trPr>
        <w:tc>
          <w:tcPr>
            <w:tcW w:w="1417" w:type="dxa"/>
            <w:vAlign w:val="center"/>
          </w:tcPr>
          <w:p w14:paraId="729474AD">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国家中医</w:t>
            </w:r>
          </w:p>
          <w:p w14:paraId="019FDA60">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药管理局</w:t>
            </w:r>
          </w:p>
          <w:p w14:paraId="55EEF83D">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审批意见</w:t>
            </w:r>
          </w:p>
        </w:tc>
        <w:tc>
          <w:tcPr>
            <w:tcW w:w="7497" w:type="dxa"/>
            <w:vAlign w:val="bottom"/>
          </w:tcPr>
          <w:p w14:paraId="65489016">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p>
          <w:p w14:paraId="1A035AF2">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p>
          <w:p w14:paraId="6B8805E4">
            <w:pPr>
              <w:pStyle w:val="9"/>
              <w:keepNext w:val="0"/>
              <w:keepLines w:val="0"/>
              <w:pageBreakBefore w:val="0"/>
              <w:widowControl/>
              <w:kinsoku/>
              <w:wordWrap w:val="0"/>
              <w:overflowPunct/>
              <w:topLinePunct/>
              <w:autoSpaceDE/>
              <w:autoSpaceDN/>
              <w:bidi w:val="0"/>
              <w:spacing w:line="560" w:lineRule="exact"/>
              <w:ind w:left="0" w:right="0"/>
              <w:jc w:val="right"/>
              <w:rPr>
                <w:rFonts w:hint="default" w:ascii="Times New Roman" w:hAnsi="Times New Roman" w:eastAsia="仿宋_GB2312" w:cs="仿宋_GB2312"/>
                <w:color w:val="auto"/>
                <w:spacing w:val="70"/>
                <w:sz w:val="28"/>
                <w:szCs w:val="28"/>
                <w:lang w:val="en-US" w:eastAsia="zh-CN"/>
              </w:rPr>
            </w:pPr>
            <w:r>
              <w:rPr>
                <w:rFonts w:hint="eastAsia" w:ascii="Times New Roman" w:hAnsi="Times New Roman" w:eastAsia="仿宋_GB2312" w:cs="仿宋_GB2312"/>
                <w:color w:val="auto"/>
                <w:spacing w:val="70"/>
                <w:sz w:val="28"/>
                <w:szCs w:val="28"/>
              </w:rPr>
              <w:t>(签字)</w:t>
            </w:r>
            <w:r>
              <w:rPr>
                <w:rFonts w:hint="eastAsia" w:ascii="Times New Roman" w:hAnsi="Times New Roman" w:eastAsia="仿宋_GB2312" w:cs="仿宋_GB2312"/>
                <w:color w:val="auto"/>
                <w:spacing w:val="70"/>
                <w:sz w:val="28"/>
                <w:szCs w:val="28"/>
                <w:lang w:val="en-US" w:eastAsia="zh-CN"/>
              </w:rPr>
              <w:t xml:space="preserve">         </w:t>
            </w:r>
          </w:p>
          <w:p w14:paraId="3FF35E60">
            <w:pPr>
              <w:pStyle w:val="9"/>
              <w:keepNext w:val="0"/>
              <w:keepLines w:val="0"/>
              <w:pageBreakBefore w:val="0"/>
              <w:widowControl/>
              <w:kinsoku/>
              <w:wordWrap/>
              <w:overflowPunct/>
              <w:topLinePunct/>
              <w:autoSpaceDE/>
              <w:autoSpaceDN/>
              <w:bidi w:val="0"/>
              <w:spacing w:line="560" w:lineRule="exact"/>
              <w:ind w:left="0" w:right="0"/>
              <w:jc w:val="right"/>
              <w:rPr>
                <w:rFonts w:hint="eastAsia" w:ascii="Times New Roman" w:hAnsi="Times New Roman" w:eastAsia="仿宋_GB2312" w:cs="仿宋_GB2312"/>
                <w:color w:val="auto"/>
                <w:spacing w:val="70"/>
                <w:sz w:val="28"/>
                <w:szCs w:val="28"/>
              </w:rPr>
            </w:pPr>
            <w:r>
              <w:rPr>
                <w:rFonts w:hint="eastAsia" w:ascii="Times New Roman" w:hAnsi="Times New Roman" w:eastAsia="仿宋_GB2312" w:cs="仿宋_GB2312"/>
                <w:color w:val="auto"/>
                <w:spacing w:val="70"/>
                <w:sz w:val="28"/>
                <w:szCs w:val="28"/>
              </w:rPr>
              <w:t>年    月     日</w:t>
            </w:r>
          </w:p>
        </w:tc>
      </w:tr>
      <w:tr w14:paraId="0BE04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417" w:type="dxa"/>
            <w:vAlign w:val="center"/>
          </w:tcPr>
          <w:p w14:paraId="7FE83E6F">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0"/>
                <w:sz w:val="28"/>
                <w:szCs w:val="28"/>
              </w:rPr>
            </w:pPr>
            <w:r>
              <w:rPr>
                <w:rFonts w:hint="eastAsia" w:ascii="Times New Roman" w:hAnsi="Times New Roman" w:eastAsia="仿宋_GB2312" w:cs="仿宋_GB2312"/>
                <w:color w:val="auto"/>
                <w:spacing w:val="0"/>
                <w:sz w:val="28"/>
                <w:szCs w:val="28"/>
              </w:rPr>
              <w:t>备</w:t>
            </w:r>
            <w:r>
              <w:rPr>
                <w:rFonts w:hint="eastAsia" w:ascii="Times New Roman" w:hAnsi="Times New Roman" w:eastAsia="仿宋_GB2312" w:cs="仿宋_GB2312"/>
                <w:color w:val="auto"/>
                <w:spacing w:val="0"/>
                <w:sz w:val="28"/>
                <w:szCs w:val="28"/>
                <w:lang w:val="en-US" w:eastAsia="zh-CN"/>
              </w:rPr>
              <w:t xml:space="preserve">    </w:t>
            </w:r>
            <w:r>
              <w:rPr>
                <w:rFonts w:hint="eastAsia" w:ascii="Times New Roman" w:hAnsi="Times New Roman" w:eastAsia="仿宋_GB2312" w:cs="仿宋_GB2312"/>
                <w:color w:val="auto"/>
                <w:spacing w:val="0"/>
                <w:sz w:val="28"/>
                <w:szCs w:val="28"/>
              </w:rPr>
              <w:t xml:space="preserve"> 注</w:t>
            </w:r>
          </w:p>
        </w:tc>
        <w:tc>
          <w:tcPr>
            <w:tcW w:w="7497" w:type="dxa"/>
            <w:vAlign w:val="top"/>
          </w:tcPr>
          <w:p w14:paraId="4072D5FF">
            <w:pPr>
              <w:pStyle w:val="9"/>
              <w:keepNext w:val="0"/>
              <w:keepLines w:val="0"/>
              <w:pageBreakBefore w:val="0"/>
              <w:widowControl/>
              <w:kinsoku/>
              <w:wordWrap/>
              <w:overflowPunct/>
              <w:topLinePunct/>
              <w:autoSpaceDE/>
              <w:autoSpaceDN/>
              <w:bidi w:val="0"/>
              <w:spacing w:line="560" w:lineRule="exact"/>
              <w:ind w:left="0" w:right="0"/>
              <w:jc w:val="center"/>
              <w:rPr>
                <w:rFonts w:hint="eastAsia" w:ascii="Times New Roman" w:hAnsi="Times New Roman" w:eastAsia="仿宋_GB2312" w:cs="仿宋_GB2312"/>
                <w:color w:val="auto"/>
                <w:spacing w:val="70"/>
                <w:sz w:val="28"/>
                <w:szCs w:val="28"/>
              </w:rPr>
            </w:pPr>
          </w:p>
        </w:tc>
      </w:tr>
    </w:tbl>
    <w:p w14:paraId="795A6D9C">
      <w:pPr>
        <w:keepNext w:val="0"/>
        <w:keepLines w:val="0"/>
        <w:pageBreakBefore w:val="0"/>
        <w:widowControl/>
        <w:kinsoku/>
        <w:wordWrap/>
        <w:overflowPunct/>
        <w:topLinePunct/>
        <w:autoSpaceDE/>
        <w:autoSpaceDN/>
        <w:bidi w:val="0"/>
        <w:spacing w:line="560" w:lineRule="exact"/>
        <w:ind w:left="0" w:right="0"/>
        <w:rPr>
          <w:rFonts w:ascii="Arial"/>
          <w:color w:val="auto"/>
          <w:sz w:val="21"/>
        </w:rPr>
      </w:pPr>
    </w:p>
    <w:sectPr>
      <w:headerReference r:id="rId12" w:type="default"/>
      <w:footerReference r:id="rId13" w:type="default"/>
      <w:pgSz w:w="11900" w:h="16830"/>
      <w:pgMar w:top="1430" w:right="1574" w:bottom="1220" w:left="1415" w:header="850" w:footer="141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472FC">
    <w:pPr>
      <w:spacing w:line="231" w:lineRule="auto"/>
      <w:ind w:left="60"/>
      <w:rPr>
        <w:rFonts w:ascii="宋体" w:hAnsi="宋体" w:eastAsia="宋体" w:cs="宋体"/>
        <w:sz w:val="23"/>
        <w:szCs w:val="23"/>
      </w:rPr>
    </w:pPr>
    <w:r>
      <w:rPr>
        <w:sz w:val="2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5916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D5916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2ABC7">
    <w:pPr>
      <w:pStyle w:val="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BF12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83BF12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DAE8">
    <w:pPr>
      <w:spacing w:before="1" w:line="231" w:lineRule="auto"/>
      <w:ind w:left="190"/>
      <w:rPr>
        <w:rFonts w:ascii="宋体" w:hAnsi="宋体" w:eastAsia="宋体" w:cs="宋体"/>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D373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AFD373F">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B3AC">
    <w:pPr>
      <w:spacing w:line="172" w:lineRule="auto"/>
      <w:ind w:left="7504"/>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D7D020">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D7D020">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60D86">
    <w:pPr>
      <w:spacing w:before="1" w:line="171" w:lineRule="auto"/>
      <w:ind w:left="585"/>
      <w:rPr>
        <w:rFonts w:ascii="Times New Roman" w:hAnsi="Times New Roman" w:eastAsia="Times New Roman" w:cs="Times New Roman"/>
        <w:sz w:val="22"/>
        <w:szCs w:val="22"/>
      </w:rPr>
    </w:pPr>
    <w:r>
      <w:rPr>
        <w:sz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0C95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020C95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571A4">
    <w:pPr>
      <w:spacing w:line="172" w:lineRule="auto"/>
      <w:ind w:left="7474"/>
      <w:rPr>
        <w:rFonts w:ascii="宋体" w:hAnsi="宋体" w:eastAsia="宋体" w:cs="宋体"/>
        <w:sz w:val="23"/>
        <w:szCs w:val="23"/>
      </w:rPr>
    </w:pPr>
    <w:r>
      <w:rPr>
        <w:sz w:val="23"/>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835EE">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0835EE">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ABA27">
    <w:pPr>
      <w:pStyle w:val="4"/>
      <w:rPr>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CBFE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79CBFE7">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A0B3C">
    <w:pPr>
      <w:spacing w:line="172" w:lineRule="auto"/>
      <w:ind w:left="7564"/>
      <w:rPr>
        <w:rFonts w:ascii="Times New Roman" w:hAnsi="Times New Roman" w:eastAsia="Times New Roman" w:cs="Times New Roman"/>
        <w:sz w:val="23"/>
        <w:szCs w:val="23"/>
      </w:rPr>
    </w:pPr>
    <w:r>
      <w:rPr>
        <w:sz w:val="23"/>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5CA0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3C5CA0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1C2E5">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BB66C9A"/>
    <w:rsid w:val="1F541505"/>
    <w:rsid w:val="20BD1A5E"/>
    <w:rsid w:val="29BC174E"/>
    <w:rsid w:val="301E4027"/>
    <w:rsid w:val="339C449C"/>
    <w:rsid w:val="41FA0965"/>
    <w:rsid w:val="565425D4"/>
    <w:rsid w:val="56862B66"/>
    <w:rsid w:val="581A5FA0"/>
    <w:rsid w:val="5B70610D"/>
    <w:rsid w:val="71D20BCD"/>
    <w:rsid w:val="776B091E"/>
    <w:rsid w:val="7E566D1D"/>
    <w:rsid w:val="B7E3EA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rPr>
      <w:rFonts w:hint="default"/>
      <w:sz w:val="21"/>
      <w:szCs w:val="24"/>
    </w:rPr>
  </w:style>
  <w:style w:type="paragraph" w:styleId="3">
    <w:name w:val="Body Text"/>
    <w:basedOn w:val="1"/>
    <w:semiHidden/>
    <w:qFormat/>
    <w:uiPriority w:val="0"/>
    <w:rPr>
      <w:rFonts w:ascii="仿宋" w:hAnsi="仿宋" w:eastAsia="仿宋" w:cs="仿宋"/>
      <w:sz w:val="33"/>
      <w:szCs w:val="33"/>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527</Words>
  <Characters>530</Characters>
  <TotalTime>1</TotalTime>
  <ScaleCrop>false</ScaleCrop>
  <LinksUpToDate>false</LinksUpToDate>
  <CharactersWithSpaces>530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2026-10-21T19:49:00Z</dcterms:created>
  <dc:creator>Administrator</dc:creator>
  <cp:lastModifiedBy>WPS_1678451106</cp:lastModifiedBy>
  <dcterms:modified xsi:type="dcterms:W3CDTF">2026-10-23T03:37:32Z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2026-10-21T11:49:14Z</vt:filetime>
  </property>
  <property fmtid="{D5CDD505-2E9C-101B-9397-08002B2CF9AE}" pid="4" name="UsrData">
    <vt:lpwstr>6ad8363765987e001f028356wl</vt:lpwstr>
  </property>
  <property fmtid="{D5CDD505-2E9C-101B-9397-08002B2CF9AE}" pid="5" name="KSOTemplateDocerSaveRecord">
    <vt:lpwstr>eyJoZGlkIjoiNWFlYmZjMmQ3NzJiYjhmZDYyMjIxMmZhZTkwZmFhNjMiLCJ1c2VySWQiOiIxNDc5MTA4NjI5In0=</vt:lpwstr>
  </property>
  <property fmtid="{D5CDD505-2E9C-101B-9397-08002B2CF9AE}" pid="6" name="KSOProductBuildVer">
    <vt:lpwstr>2052-12.1.0.29161</vt:lpwstr>
  </property>
  <property fmtid="{D5CDD505-2E9C-101B-9397-08002B2CF9AE}" pid="7" name="ICV">
    <vt:lpwstr>592D02A242D92604B09ED96AC2F4F54C</vt:lpwstr>
  </property>
</Properties>
</file>