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bookmarkStart w:id="0" w:name="红头"/>
      <w:r>
        <w:rPr>
          <w:rFonts w:hint="eastAsia" w:ascii="黑体" w:hAnsi="黑体" w:eastAsia="黑体" w:cs="黑体"/>
          <w:sz w:val="32"/>
          <w:szCs w:val="32"/>
        </w:rPr>
        <w:t>附件1</w:t>
      </w:r>
    </w:p>
    <w:p>
      <w:pPr>
        <w:pStyle w:val="2"/>
        <w:rPr>
          <w:rFonts w:hint="eastAsia"/>
        </w:rPr>
      </w:pPr>
      <w:bookmarkStart w:id="1" w:name="_GoBack"/>
      <w:bookmarkEnd w:id="1"/>
    </w:p>
    <w:p>
      <w:pPr>
        <w:adjustRightInd w:val="0"/>
        <w:snapToGrid w:val="0"/>
        <w:spacing w:before="0" w:beforeLines="0" w:after="0" w:afterLines="0"/>
        <w:jc w:val="center"/>
        <w:rPr>
          <w:rFonts w:hint="eastAsia" w:ascii="宋体" w:hAnsi="宋体" w:eastAsia="宋体" w:cs="宋体"/>
          <w:b/>
          <w:sz w:val="44"/>
          <w:szCs w:val="44"/>
        </w:rPr>
      </w:pP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3年公共卫生</w:t>
      </w:r>
      <w:r>
        <w:rPr>
          <w:rFonts w:hint="eastAsia" w:ascii="方正小标宋简体" w:hAnsi="方正小标宋简体" w:eastAsia="方正小标宋简体" w:cs="方正小标宋简体"/>
          <w:sz w:val="44"/>
          <w:szCs w:val="44"/>
          <w:lang w:eastAsia="zh-CN"/>
        </w:rPr>
        <w:t>国家随机监督抽查计划</w:t>
      </w:r>
    </w:p>
    <w:p>
      <w:pPr>
        <w:adjustRightInd w:val="0"/>
        <w:snapToGrid w:val="0"/>
        <w:spacing w:before="0" w:beforeLines="0" w:after="0" w:afterLines="0"/>
        <w:jc w:val="center"/>
        <w:rPr>
          <w:rFonts w:hint="eastAsia" w:ascii="宋体" w:hAnsi="宋体" w:eastAsia="宋体" w:cs="宋体"/>
          <w:b/>
          <w:sz w:val="44"/>
          <w:szCs w:val="44"/>
        </w:rPr>
      </w:pPr>
    </w:p>
    <w:p>
      <w:pPr>
        <w:keepNext w:val="0"/>
        <w:keepLines w:val="0"/>
        <w:pageBreakBefore w:val="0"/>
        <w:tabs>
          <w:tab w:val="left" w:pos="6705"/>
        </w:tabs>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一、监督检查内容</w:t>
      </w:r>
    </w:p>
    <w:p>
      <w:pPr>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sz w:val="32"/>
          <w:szCs w:val="32"/>
        </w:rPr>
      </w:pPr>
      <w:r>
        <w:rPr>
          <w:rFonts w:hint="eastAsia" w:ascii="楷体" w:hAnsi="楷体" w:eastAsia="楷体"/>
          <w:sz w:val="32"/>
          <w:highlight w:val="none"/>
        </w:rPr>
        <w:t>（一）</w:t>
      </w:r>
      <w:r>
        <w:rPr>
          <w:rFonts w:hint="eastAsia" w:ascii="楷体" w:hAnsi="楷体" w:eastAsia="楷体"/>
          <w:sz w:val="32"/>
        </w:rPr>
        <w:t>公共场所卫生。</w:t>
      </w:r>
      <w:r>
        <w:rPr>
          <w:rFonts w:hint="eastAsia" w:ascii="Times New Roman" w:hAnsi="Times New Roman" w:eastAsia="仿宋_GB2312"/>
          <w:sz w:val="32"/>
          <w:szCs w:val="32"/>
        </w:rPr>
        <w:t>抽查游泳、住宿、沐浴、美容美发等场所卫生管理情况，抽查顾客用品用具、水质、空气以及集中空调通风系统卫生质量。加强公共场所</w:t>
      </w:r>
      <w:r>
        <w:rPr>
          <w:rFonts w:hint="eastAsia" w:ascii="Times New Roman" w:hAnsi="Times New Roman" w:eastAsia="仿宋_GB2312"/>
          <w:sz w:val="32"/>
          <w:szCs w:val="32"/>
          <w:lang w:eastAsia="zh-CN"/>
        </w:rPr>
        <w:t>新型冠状病毒感染</w:t>
      </w:r>
      <w:r>
        <w:rPr>
          <w:rFonts w:hint="default" w:ascii="Times New Roman" w:hAnsi="Times New Roman" w:eastAsia="仿宋_GB2312"/>
          <w:sz w:val="32"/>
          <w:szCs w:val="32"/>
        </w:rPr>
        <w:t>防控措施落实情况</w:t>
      </w:r>
      <w:r>
        <w:rPr>
          <w:rFonts w:hint="eastAsia" w:ascii="Times New Roman" w:hAnsi="Times New Roman" w:eastAsia="仿宋_GB2312"/>
          <w:sz w:val="32"/>
          <w:szCs w:val="32"/>
        </w:rPr>
        <w:t>监督检查。</w:t>
      </w:r>
    </w:p>
    <w:p>
      <w:pPr>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sz w:val="32"/>
          <w:szCs w:val="32"/>
          <w:lang w:val="en" w:eastAsia="zh-CN"/>
        </w:rPr>
      </w:pPr>
      <w:r>
        <w:rPr>
          <w:rFonts w:hint="eastAsia" w:ascii="楷体" w:hAnsi="楷体" w:eastAsia="楷体"/>
          <w:color w:val="auto"/>
          <w:sz w:val="32"/>
        </w:rPr>
        <w:t>（</w:t>
      </w:r>
      <w:r>
        <w:rPr>
          <w:rFonts w:hint="eastAsia" w:ascii="楷体" w:hAnsi="楷体" w:eastAsia="楷体"/>
          <w:color w:val="auto"/>
          <w:sz w:val="32"/>
          <w:lang w:eastAsia="zh-CN"/>
        </w:rPr>
        <w:t>二</w:t>
      </w:r>
      <w:r>
        <w:rPr>
          <w:rFonts w:hint="eastAsia" w:ascii="楷体" w:hAnsi="楷体" w:eastAsia="楷体"/>
          <w:color w:val="auto"/>
          <w:sz w:val="32"/>
        </w:rPr>
        <w:t>）</w:t>
      </w:r>
      <w:r>
        <w:rPr>
          <w:rFonts w:hint="eastAsia" w:ascii="楷体" w:hAnsi="楷体" w:eastAsia="楷体"/>
          <w:sz w:val="32"/>
        </w:rPr>
        <w:t>生活饮用水卫生。</w:t>
      </w:r>
      <w:r>
        <w:rPr>
          <w:rFonts w:hint="eastAsia" w:ascii="Times New Roman" w:hAnsi="Times New Roman" w:eastAsia="仿宋_GB2312"/>
          <w:sz w:val="32"/>
          <w:szCs w:val="32"/>
        </w:rPr>
        <w:t>抽查集中式供水、小型集中式供水、二次供水的卫生管理情况，抽查供水水质。</w:t>
      </w:r>
      <w:r>
        <w:rPr>
          <w:rFonts w:hint="eastAsia" w:ascii="Times New Roman" w:hAnsi="Times New Roman" w:eastAsia="仿宋_GB2312"/>
          <w:sz w:val="32"/>
          <w:szCs w:val="32"/>
          <w:lang w:eastAsia="zh-CN"/>
        </w:rPr>
        <w:t>监督供水单位全面实施新版《生活饮用水卫生标准》（</w:t>
      </w:r>
      <w:r>
        <w:rPr>
          <w:rFonts w:hint="eastAsia" w:ascii="Times New Roman" w:hAnsi="Times New Roman" w:eastAsia="仿宋_GB2312"/>
          <w:sz w:val="32"/>
          <w:szCs w:val="32"/>
          <w:lang w:val="en-US" w:eastAsia="zh-CN"/>
        </w:rPr>
        <w:t>GB5749-2022</w:t>
      </w:r>
      <w:r>
        <w:rPr>
          <w:rFonts w:hint="eastAsia" w:ascii="Times New Roman" w:hAnsi="Times New Roman" w:eastAsia="仿宋_GB2312"/>
          <w:sz w:val="32"/>
          <w:szCs w:val="32"/>
          <w:lang w:eastAsia="zh-CN"/>
        </w:rPr>
        <w:t>）。建立健全供水单位卫生监督档案。</w:t>
      </w:r>
      <w:r>
        <w:rPr>
          <w:rFonts w:hint="eastAsia" w:ascii="Times New Roman" w:hAnsi="Times New Roman" w:eastAsia="仿宋_GB2312"/>
          <w:sz w:val="32"/>
          <w:szCs w:val="32"/>
        </w:rPr>
        <w:t>推进</w:t>
      </w:r>
      <w:r>
        <w:rPr>
          <w:rFonts w:hint="eastAsia" w:ascii="Times New Roman" w:hAnsi="Times New Roman" w:eastAsia="仿宋_GB2312"/>
          <w:sz w:val="32"/>
          <w:szCs w:val="32"/>
          <w:lang w:eastAsia="zh-CN"/>
        </w:rPr>
        <w:t>落实城乡饮用</w:t>
      </w:r>
      <w:r>
        <w:rPr>
          <w:rFonts w:hint="eastAsia" w:ascii="Times New Roman" w:hAnsi="Times New Roman" w:eastAsia="仿宋_GB2312"/>
          <w:sz w:val="32"/>
          <w:szCs w:val="32"/>
        </w:rPr>
        <w:t>水卫生安全巡查服务。</w:t>
      </w:r>
    </w:p>
    <w:p>
      <w:pPr>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sz w:val="32"/>
          <w:szCs w:val="32"/>
          <w:lang w:eastAsia="zh-CN"/>
        </w:rPr>
      </w:pPr>
      <w:r>
        <w:rPr>
          <w:rFonts w:hint="eastAsia" w:ascii="楷体" w:hAnsi="楷体" w:eastAsia="楷体"/>
          <w:color w:val="auto"/>
          <w:sz w:val="32"/>
        </w:rPr>
        <w:t>（</w:t>
      </w:r>
      <w:r>
        <w:rPr>
          <w:rFonts w:hint="eastAsia" w:ascii="楷体" w:hAnsi="楷体" w:eastAsia="楷体"/>
          <w:color w:val="auto"/>
          <w:sz w:val="32"/>
          <w:lang w:eastAsia="zh-CN"/>
        </w:rPr>
        <w:t>三</w:t>
      </w:r>
      <w:r>
        <w:rPr>
          <w:rFonts w:hint="eastAsia" w:ascii="楷体" w:hAnsi="楷体" w:eastAsia="楷体"/>
          <w:color w:val="auto"/>
          <w:sz w:val="32"/>
        </w:rPr>
        <w:t>）</w:t>
      </w:r>
      <w:r>
        <w:rPr>
          <w:rFonts w:hint="eastAsia" w:ascii="楷体" w:hAnsi="楷体" w:eastAsia="楷体"/>
          <w:sz w:val="32"/>
        </w:rPr>
        <w:t>涉及饮用水卫生安全的产品。</w:t>
      </w:r>
      <w:r>
        <w:rPr>
          <w:rFonts w:hint="eastAsia" w:ascii="Times New Roman" w:hAnsi="Times New Roman" w:eastAsia="仿宋_GB2312"/>
          <w:sz w:val="32"/>
          <w:szCs w:val="32"/>
        </w:rPr>
        <w:t>抽查涉水产品生产经营单位、在华责任单位生产经营合规性情况，抽查输配水设备、水处理材料、化学处理剂和水质处理器产品卫生质量。</w:t>
      </w:r>
      <w:r>
        <w:rPr>
          <w:rFonts w:hint="eastAsia" w:ascii="Times New Roman" w:hAnsi="Times New Roman" w:eastAsia="仿宋_GB2312"/>
          <w:sz w:val="32"/>
          <w:szCs w:val="32"/>
          <w:lang w:eastAsia="zh-CN"/>
        </w:rPr>
        <w:t>建立完善涉水产品卫生许可</w:t>
      </w:r>
      <w:r>
        <w:rPr>
          <w:rFonts w:hint="eastAsia" w:ascii="Times New Roman" w:hAnsi="Times New Roman" w:eastAsia="仿宋_GB2312"/>
          <w:sz w:val="32"/>
          <w:szCs w:val="32"/>
        </w:rPr>
        <w:t>和监督信息平台。抽查现制现售饮用水自动售水机的应用现场。</w:t>
      </w:r>
    </w:p>
    <w:p>
      <w:pPr>
        <w:keepNext w:val="0"/>
        <w:keepLines w:val="0"/>
        <w:pageBreakBefore w:val="0"/>
        <w:tabs>
          <w:tab w:val="left" w:pos="6705"/>
        </w:tabs>
        <w:kinsoku/>
        <w:wordWrap/>
        <w:overflowPunct/>
        <w:topLinePunct w:val="0"/>
        <w:autoSpaceDE/>
        <w:autoSpaceDN/>
        <w:bidi w:val="0"/>
        <w:spacing w:line="60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抽查及</w:t>
      </w:r>
      <w:r>
        <w:rPr>
          <w:rFonts w:hint="eastAsia" w:ascii="黑体" w:hAnsi="黑体" w:eastAsia="黑体" w:cs="黑体"/>
          <w:sz w:val="32"/>
          <w:szCs w:val="32"/>
        </w:rPr>
        <w:t>结果报送要求</w:t>
      </w:r>
    </w:p>
    <w:p>
      <w:pPr>
        <w:keepNext w:val="0"/>
        <w:keepLines w:val="0"/>
        <w:pageBreakBefore w:val="0"/>
        <w:kinsoku/>
        <w:wordWrap/>
        <w:overflowPunct/>
        <w:topLinePunct w:val="0"/>
        <w:autoSpaceDE/>
        <w:autoSpaceDN/>
        <w:bidi w:val="0"/>
        <w:spacing w:line="580" w:lineRule="exact"/>
        <w:ind w:firstLine="640"/>
        <w:jc w:val="both"/>
        <w:textAlignment w:val="auto"/>
        <w:rPr>
          <w:rFonts w:hint="eastAsia" w:ascii="仿宋_GB2312" w:hAnsi="仿宋_GB2312" w:eastAsia="仿宋_GB2312" w:cs="仿宋_GB2312"/>
          <w:color w:val="FF0000"/>
          <w:sz w:val="32"/>
        </w:rPr>
      </w:pPr>
      <w:r>
        <w:rPr>
          <w:rFonts w:hint="eastAsia" w:ascii="仿宋" w:hAnsi="仿宋" w:eastAsia="仿宋" w:cs="仿宋"/>
          <w:sz w:val="32"/>
        </w:rPr>
        <w:t>（一）</w:t>
      </w:r>
      <w:r>
        <w:rPr>
          <w:rFonts w:hint="eastAsia" w:ascii="仿宋_GB2312" w:hAnsi="仿宋_GB2312" w:eastAsia="仿宋_GB2312" w:cs="仿宋_GB2312"/>
          <w:color w:val="auto"/>
          <w:sz w:val="32"/>
        </w:rPr>
        <w:t>各</w:t>
      </w:r>
      <w:r>
        <w:rPr>
          <w:rFonts w:hint="eastAsia" w:ascii="仿宋_GB2312" w:hAnsi="仿宋_GB2312" w:eastAsia="仿宋_GB2312" w:cs="仿宋_GB2312"/>
          <w:color w:val="auto"/>
          <w:sz w:val="32"/>
          <w:lang w:val="en-US" w:eastAsia="zh-CN"/>
        </w:rPr>
        <w:t>地、州（市）</w:t>
      </w:r>
      <w:r>
        <w:rPr>
          <w:rFonts w:hint="eastAsia" w:ascii="Times New Roman" w:hAnsi="Times New Roman" w:eastAsia="仿宋_GB2312"/>
          <w:sz w:val="32"/>
          <w:szCs w:val="32"/>
        </w:rPr>
        <w:t>要切实加强对上报数据信息的审核，按照抽查工作计划表及监督信息报告卡要求填报数据信息，保证数据信息项目齐全、质量可靠。</w:t>
      </w:r>
      <w:r>
        <w:rPr>
          <w:rFonts w:hint="eastAsia" w:ascii="Times New Roman" w:hAnsi="Times New Roman" w:eastAsia="仿宋_GB2312"/>
          <w:color w:val="auto"/>
          <w:sz w:val="32"/>
          <w:szCs w:val="32"/>
          <w:lang w:val="en-US" w:eastAsia="zh-CN"/>
        </w:rPr>
        <w:t>请于</w:t>
      </w:r>
      <w:r>
        <w:rPr>
          <w:rFonts w:hint="eastAsia" w:ascii="Times New Roman" w:hAnsi="Times New Roman" w:eastAsia="仿宋_GB2312"/>
          <w:color w:val="auto"/>
          <w:sz w:val="32"/>
          <w:szCs w:val="32"/>
          <w:lang w:eastAsia="zh-CN"/>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lang w:eastAsia="zh-CN"/>
        </w:rPr>
        <w:t>年1</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lang w:eastAsia="zh-CN"/>
        </w:rPr>
        <w:t>月</w:t>
      </w:r>
      <w:r>
        <w:rPr>
          <w:rFonts w:hint="eastAsia" w:ascii="Times New Roman" w:hAnsi="Times New Roman" w:eastAsia="仿宋_GB2312"/>
          <w:color w:val="auto"/>
          <w:sz w:val="32"/>
          <w:szCs w:val="32"/>
          <w:lang w:val="en-US" w:eastAsia="zh-CN"/>
        </w:rPr>
        <w:t>31</w:t>
      </w:r>
      <w:r>
        <w:rPr>
          <w:rFonts w:hint="eastAsia" w:ascii="Times New Roman" w:hAnsi="Times New Roman" w:eastAsia="仿宋_GB2312"/>
          <w:color w:val="auto"/>
          <w:sz w:val="32"/>
          <w:szCs w:val="32"/>
          <w:lang w:eastAsia="zh-CN"/>
        </w:rPr>
        <w:t>日前完成国家随机</w:t>
      </w:r>
      <w:r>
        <w:rPr>
          <w:rFonts w:hint="eastAsia" w:ascii="仿宋_GB2312" w:hAnsi="仿宋_GB2312" w:eastAsia="仿宋_GB2312" w:cs="仿宋_GB2312"/>
          <w:color w:val="auto"/>
          <w:sz w:val="32"/>
        </w:rPr>
        <w:t>监督抽查工作任务和数据填报工作。</w:t>
      </w:r>
    </w:p>
    <w:p>
      <w:pPr>
        <w:keepNext w:val="0"/>
        <w:keepLines w:val="0"/>
        <w:pageBreakBefore w:val="0"/>
        <w:kinsoku/>
        <w:wordWrap/>
        <w:overflowPunct/>
        <w:topLinePunct w:val="0"/>
        <w:autoSpaceDE/>
        <w:autoSpaceDN/>
        <w:bidi w:val="0"/>
        <w:spacing w:line="580" w:lineRule="exact"/>
        <w:ind w:firstLine="640"/>
        <w:jc w:val="both"/>
        <w:textAlignment w:val="auto"/>
        <w:rPr>
          <w:rFonts w:hint="eastAsia" w:ascii="Times New Roman" w:hAnsi="Times New Roman" w:eastAsia="仿宋_GB2312"/>
          <w:color w:val="FF0000"/>
          <w:sz w:val="32"/>
          <w:szCs w:val="32"/>
          <w:lang w:val="en-US" w:eastAsia="zh-CN"/>
        </w:rPr>
      </w:pPr>
      <w:r>
        <w:rPr>
          <w:rFonts w:hint="eastAsia" w:ascii="Times New Roman" w:hAnsi="Times New Roman" w:eastAsia="仿宋_GB2312"/>
          <w:color w:val="auto"/>
          <w:sz w:val="32"/>
          <w:szCs w:val="32"/>
          <w:lang w:val="en-US" w:eastAsia="zh-CN"/>
        </w:rPr>
        <w:t>目前尚不能通过监督信息报告卡上报的数据信息，需以网络填报汇总表方式上报，其中：附表6、附表7、附表8、附表9和附表11请于10月31日前将电子版发送至自治区卫生健康综合监督执法局，附表10由省级完成汇总。所有数据以信息报告系统填报数据为准，不需另外报送纸质报表。</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sz w:val="32"/>
          <w:szCs w:val="32"/>
          <w:lang w:eastAsia="zh-CN"/>
        </w:rPr>
      </w:pPr>
      <w:r>
        <w:rPr>
          <w:rFonts w:hint="eastAsia" w:ascii="仿宋_GB2312" w:hAnsi="仿宋_GB2312" w:eastAsia="仿宋_GB2312" w:cs="仿宋_GB2312"/>
          <w:sz w:val="32"/>
        </w:rPr>
        <w:t>（二）</w:t>
      </w:r>
      <w:r>
        <w:rPr>
          <w:rFonts w:hint="eastAsia" w:ascii="仿宋_GB2312" w:hAnsi="仿宋_GB2312" w:eastAsia="仿宋_GB2312" w:cs="仿宋_GB2312"/>
          <w:color w:val="auto"/>
          <w:sz w:val="32"/>
        </w:rPr>
        <w:t>各</w:t>
      </w:r>
      <w:r>
        <w:rPr>
          <w:rFonts w:hint="eastAsia" w:ascii="仿宋_GB2312" w:hAnsi="仿宋_GB2312" w:eastAsia="仿宋_GB2312" w:cs="仿宋_GB2312"/>
          <w:color w:val="auto"/>
          <w:sz w:val="32"/>
          <w:lang w:val="en-US" w:eastAsia="zh-CN"/>
        </w:rPr>
        <w:t>地、州（市）</w:t>
      </w:r>
      <w:r>
        <w:rPr>
          <w:rFonts w:hint="eastAsia" w:ascii="Times New Roman" w:hAnsi="Times New Roman" w:eastAsia="仿宋_GB2312"/>
          <w:sz w:val="32"/>
          <w:szCs w:val="32"/>
          <w:lang w:eastAsia="zh-CN"/>
        </w:rPr>
        <w:t>对辖区内设计日供水</w:t>
      </w:r>
      <w:r>
        <w:rPr>
          <w:rFonts w:hint="eastAsia" w:ascii="Times New Roman" w:hAnsi="Times New Roman" w:eastAsia="仿宋_GB2312"/>
          <w:sz w:val="32"/>
          <w:szCs w:val="32"/>
          <w:lang w:val="en-US" w:eastAsia="zh-CN"/>
        </w:rPr>
        <w:t>100m³以上集中式供水水厂、二次供水单位进行全面摸底，排查符合《生活饮用水卫生标准》（GB5749-2022）情况，全面建立卫生监督档案；通过检查辖区建立省级涉水产品卫生许可信息平台，推动及时公布省级涉水产品卫生许可批件目录和批准文件内容，补充完善卫生监督档案。</w:t>
      </w:r>
    </w:p>
    <w:p>
      <w:pPr>
        <w:keepNext w:val="0"/>
        <w:keepLines w:val="0"/>
        <w:pageBreakBefore w:val="0"/>
        <w:kinsoku/>
        <w:wordWrap/>
        <w:overflowPunct/>
        <w:topLinePunct w:val="0"/>
        <w:autoSpaceDE/>
        <w:autoSpaceDN/>
        <w:bidi w:val="0"/>
        <w:spacing w:line="580" w:lineRule="exact"/>
        <w:ind w:firstLine="640"/>
        <w:jc w:val="both"/>
        <w:textAlignment w:val="auto"/>
        <w:rPr>
          <w:rFonts w:hint="eastAsia" w:ascii="仿宋" w:hAnsi="仿宋" w:eastAsia="仿宋" w:cs="仿宋"/>
          <w:sz w:val="32"/>
          <w:lang w:val="en" w:eastAsia="zh-CN"/>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w:t>
      </w:r>
      <w:r>
        <w:rPr>
          <w:rFonts w:hint="eastAsia" w:ascii="仿宋_GB2312" w:hAnsi="仿宋_GB2312" w:eastAsia="仿宋_GB2312" w:cs="仿宋_GB2312"/>
          <w:color w:val="auto"/>
          <w:sz w:val="32"/>
        </w:rPr>
        <w:t>各</w:t>
      </w:r>
      <w:r>
        <w:rPr>
          <w:rFonts w:hint="eastAsia" w:ascii="仿宋_GB2312" w:hAnsi="仿宋_GB2312" w:eastAsia="仿宋_GB2312" w:cs="仿宋_GB2312"/>
          <w:color w:val="auto"/>
          <w:sz w:val="32"/>
          <w:lang w:val="en-US" w:eastAsia="zh-CN"/>
        </w:rPr>
        <w:t>地、州（市）</w:t>
      </w:r>
      <w:r>
        <w:rPr>
          <w:rFonts w:hint="eastAsia" w:ascii="仿宋_GB2312" w:hAnsi="仿宋_GB2312" w:eastAsia="仿宋_GB2312" w:cs="仿宋_GB2312"/>
          <w:sz w:val="32"/>
        </w:rPr>
        <w:t>要强化处理措施，对监督检查中发现的突出问题，及时向当地政府主管部门通报情况，促进协同监管；重大案件信息要及时向</w:t>
      </w:r>
      <w:r>
        <w:rPr>
          <w:rFonts w:hint="eastAsia" w:ascii="仿宋_GB2312" w:hAnsi="仿宋_GB2312" w:eastAsia="仿宋_GB2312" w:cs="仿宋_GB2312"/>
          <w:sz w:val="32"/>
          <w:lang w:eastAsia="zh-CN"/>
        </w:rPr>
        <w:t>自治区卫生健康委</w:t>
      </w:r>
      <w:r>
        <w:rPr>
          <w:rFonts w:hint="eastAsia" w:ascii="仿宋_GB2312" w:hAnsi="仿宋_GB2312" w:eastAsia="仿宋_GB2312" w:cs="仿宋_GB2312"/>
          <w:sz w:val="32"/>
        </w:rPr>
        <w:t>报告。</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rPr>
      </w:pP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仿宋_GB2312" w:hAnsi="仿宋_GB2312" w:eastAsia="仿宋_GB2312" w:cs="仿宋_GB2312"/>
          <w:sz w:val="32"/>
        </w:rPr>
        <w:t>附表</w:t>
      </w:r>
      <w:r>
        <w:rPr>
          <w:rFonts w:hint="eastAsia" w:ascii="仿宋_GB2312" w:hAnsi="仿宋_GB2312" w:eastAsia="仿宋_GB2312" w:cs="仿宋_GB2312"/>
          <w:sz w:val="32"/>
          <w:lang w:val="en-US" w:eastAsia="zh-CN"/>
        </w:rPr>
        <w:t>:</w:t>
      </w:r>
      <w:r>
        <w:rPr>
          <w:rFonts w:hint="eastAsia" w:ascii="Times New Roman" w:hAnsi="Times New Roman" w:eastAsia="仿宋_GB2312"/>
          <w:sz w:val="32"/>
          <w:szCs w:val="32"/>
          <w:lang w:val="en-US" w:eastAsia="zh-CN"/>
        </w:rPr>
        <w:t>1.2023年公共场所卫生国家随机监督抽查工作计</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划表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2.2023年生活饮用水卫生监督抽查工作计划表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3.2023年涉水产品监督抽查工作计划表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4.2023年饮用水供水单位卫生监督信息汇总表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5.2023年小型集中式供水卫生安全巡查服务实施</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情况汇总表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6.2023年二次供水和农村小型集中式供水水质监  </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督抽查信息汇总表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7.2023年二次供水卫生管理监督抽查信息汇总表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8.2023年省级涉水产品卫生许可信息平台和监</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督档案情况汇总表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9.2023年涉水产品经营单位国家随机监督抽查信</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_GB2312"/>
          <w:sz w:val="32"/>
          <w:szCs w:val="32"/>
          <w:lang w:val="en-US" w:eastAsia="zh-CN"/>
        </w:rPr>
        <w:sectPr>
          <w:headerReference r:id="rId3" w:type="default"/>
          <w:footerReference r:id="rId4" w:type="default"/>
          <w:pgSz w:w="11906" w:h="16838"/>
          <w:pgMar w:top="1440" w:right="1800" w:bottom="1440" w:left="1800" w:header="283" w:footer="283" w:gutter="0"/>
          <w:pgNumType w:fmt="decimal" w:start="2"/>
          <w:cols w:space="720" w:num="1"/>
          <w:docGrid w:type="lines" w:linePitch="435" w:charSpace="0"/>
        </w:sectPr>
      </w:pPr>
      <w:r>
        <w:rPr>
          <w:rFonts w:hint="eastAsia" w:ascii="Times New Roman" w:hAnsi="Times New Roman" w:eastAsia="仿宋_GB2312"/>
          <w:sz w:val="32"/>
          <w:szCs w:val="32"/>
          <w:lang w:val="en-US" w:eastAsia="zh-CN"/>
        </w:rPr>
        <w:t xml:space="preserve">      息汇总表</w:t>
      </w:r>
    </w:p>
    <w:bookmarkEnd w:id="0"/>
    <w:p>
      <w:pPr>
        <w:spacing w:line="320" w:lineRule="exact"/>
        <w:jc w:val="left"/>
        <w:rPr>
          <w:rFonts w:hint="eastAsia" w:ascii="黑体" w:hAnsi="宋体" w:eastAsia="黑体"/>
          <w:sz w:val="30"/>
        </w:rPr>
      </w:pPr>
      <w:r>
        <w:rPr>
          <w:rFonts w:hint="eastAsia" w:ascii="黑体" w:hAnsi="黑体" w:eastAsia="黑体"/>
          <w:sz w:val="30"/>
        </w:rPr>
        <w:t>附表</w:t>
      </w:r>
      <w:r>
        <w:rPr>
          <w:rFonts w:hint="eastAsia" w:ascii="黑体" w:hAnsi="宋体" w:eastAsia="黑体"/>
          <w:sz w:val="30"/>
          <w:lang w:val="en-US" w:eastAsia="zh-CN"/>
        </w:rPr>
        <w:t>1</w:t>
      </w:r>
      <w:r>
        <w:rPr>
          <w:rFonts w:hint="eastAsia" w:ascii="黑体" w:hAnsi="宋体" w:eastAsia="黑体"/>
          <w:sz w:val="30"/>
        </w:rPr>
        <w:t xml:space="preserve">        </w:t>
      </w:r>
    </w:p>
    <w:p>
      <w:pPr>
        <w:widowControl/>
        <w:spacing w:before="156" w:beforeLines="50" w:afterLines="0"/>
        <w:jc w:val="center"/>
        <w:rPr>
          <w:rFonts w:hint="eastAsia" w:ascii="宋体" w:hAnsi="宋体" w:eastAsia="宋体"/>
          <w:b/>
          <w:sz w:val="44"/>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年公共场所卫生国家随机监督抽查工作计划表</w:t>
      </w:r>
    </w:p>
    <w:tbl>
      <w:tblPr>
        <w:tblStyle w:val="7"/>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抽查范围和数量</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检查内容</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辖区全部人工游泳场所（含学校内游泳场所）</w:t>
            </w:r>
            <w:r>
              <w:rPr>
                <w:rFonts w:hint="default" w:ascii="Nimbus Roman No9 L" w:hAnsi="Nimbus Roman No9 L" w:eastAsia="￥ﾍﾎ￦ﾖﾇ￤ﾻ﾿￥ﾮﾋ" w:cs="Nimbus Roman No9 L"/>
                <w:sz w:val="21"/>
                <w:szCs w:val="21"/>
                <w:vertAlign w:val="superscript"/>
              </w:rPr>
              <w:t xml:space="preserve">(a) </w:t>
            </w:r>
          </w:p>
        </w:tc>
        <w:tc>
          <w:tcPr>
            <w:tcW w:w="416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keepLines/>
              <w:widowControl/>
              <w:spacing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1.设置卫生管理部</w:t>
            </w:r>
            <w:r>
              <w:rPr>
                <w:rFonts w:hint="default" w:ascii="Nimbus Roman No9 L" w:hAnsi="Nimbus Roman No9 L" w:eastAsia="￥ﾍﾎ￦ﾖﾇ￤ﾻ﾿￥ﾮﾋ" w:cs="Nimbus Roman No9 L"/>
                <w:sz w:val="21"/>
                <w:szCs w:val="21"/>
                <w:lang w:eastAsia="zh-CN"/>
              </w:rPr>
              <w:t>门</w:t>
            </w:r>
            <w:r>
              <w:rPr>
                <w:rFonts w:hint="default" w:ascii="Nimbus Roman No9 L" w:hAnsi="Nimbus Roman No9 L" w:eastAsia="￥ﾍﾎ￦ﾖﾇ￤ﾻ﾿￥ﾮﾋ" w:cs="Nimbus Roman No9 L"/>
                <w:sz w:val="21"/>
                <w:szCs w:val="21"/>
              </w:rPr>
              <w:t>或人员情况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2.建立卫生管理档案情况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3.从业人员健康体检情况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4.设置禁止吸烟警语标志情况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5.对空气、水质、顾客用品用具等进行卫生检测情况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6.公示卫生许可证、卫生信誉度等级和卫生检测信息情况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7.对顾客用品用具进行清洗、消毒、保洁情况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8.实施卫生监督量化分级管理情况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9.住宿场所按照《艾滋病防治条例》放置安全套或者设置安全套发售设施情况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10.生活美容场所违法开展医疗美容情况</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11.公共场所</w:t>
            </w:r>
            <w:r>
              <w:rPr>
                <w:rFonts w:hint="default" w:ascii="Nimbus Roman No9 L" w:hAnsi="Nimbus Roman No9 L" w:eastAsia="￥ﾍﾎ￦ﾖﾇ￤ﾻ﾿￥ﾮﾋ" w:cs="Nimbus Roman No9 L"/>
                <w:sz w:val="21"/>
                <w:szCs w:val="21"/>
                <w:lang w:eastAsia="zh-CN"/>
              </w:rPr>
              <w:t>新型冠状病毒感染</w:t>
            </w:r>
            <w:r>
              <w:rPr>
                <w:rFonts w:hint="default" w:ascii="Nimbus Roman No9 L" w:hAnsi="Nimbus Roman No9 L" w:eastAsia="￥ﾍﾎ￦ﾖﾇ￤ﾻ﾿￥ﾮﾋ" w:cs="Nimbus Roman No9 L"/>
                <w:sz w:val="21"/>
                <w:szCs w:val="21"/>
              </w:rPr>
              <w:t>防控措施落实情况。</w:t>
            </w:r>
            <w:r>
              <w:rPr>
                <w:rFonts w:hint="default" w:ascii="Nimbus Roman No9 L" w:hAnsi="Nimbus Roman No9 L" w:eastAsia="￥ﾍﾎ￦ﾖﾇ￤ﾻ﾿￥ﾮﾋ" w:cs="Nimbus Roman No9 L"/>
                <w:sz w:val="21"/>
                <w:szCs w:val="21"/>
                <w:vertAlign w:val="superscript"/>
              </w:rPr>
              <w:t>(b)</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1.泳池水浑浊度、pH、游离性余氯、尿素、菌落总数、大肠菌群</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辖区总数25%</w:t>
            </w:r>
            <w:r>
              <w:rPr>
                <w:rFonts w:hint="default" w:ascii="Nimbus Roman No9 L" w:hAnsi="Nimbus Roman No9 L" w:eastAsia="￥ﾍﾎ￦ﾖﾇ￤ﾻ﾿￥ﾮﾋ" w:cs="Nimbus Roman No9 L"/>
                <w:sz w:val="21"/>
                <w:szCs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Nimbus Roman No9 L" w:hAnsi="Nimbus Roman No9 L" w:eastAsia="￥ﾍﾎ￦ﾖﾇ￤ﾻ﾿￥ﾮﾋ" w:cs="Nimbus Roman No9 L"/>
                <w:sz w:val="21"/>
                <w:szCs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1.棉织品外观、细菌总数、大肠菌群、金黄色葡萄球菌、pH</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辖区总数16%</w:t>
            </w:r>
            <w:r>
              <w:rPr>
                <w:rFonts w:hint="default" w:ascii="Nimbus Roman No9 L" w:hAnsi="Nimbus Roman No9 L" w:eastAsia="￥ﾍﾎ￦ﾖﾇ￤ﾻ﾿￥ﾮﾋ" w:cs="Nimbus Roman No9 L"/>
                <w:sz w:val="21"/>
                <w:szCs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Nimbus Roman No9 L" w:hAnsi="Nimbus Roman No9 L" w:eastAsia="￥ﾍﾎ￦ﾖﾇ￤ﾻ﾿￥ﾮﾋ" w:cs="Nimbus Roman No9 L"/>
                <w:sz w:val="21"/>
                <w:szCs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1.棉织品外观、细菌总数、大肠菌群、金黄色葡萄球菌、pH</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辖区总数8%</w:t>
            </w:r>
            <w:r>
              <w:rPr>
                <w:rFonts w:hint="default" w:ascii="Nimbus Roman No9 L" w:hAnsi="Nimbus Roman No9 L" w:eastAsia="￥ﾍﾎ￦ﾖﾇ￤ﾻ﾿￥ﾮﾋ" w:cs="Nimbus Roman No9 L"/>
                <w:sz w:val="21"/>
                <w:szCs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Nimbus Roman No9 L" w:hAnsi="Nimbus Roman No9 L" w:eastAsia="￥ﾍﾎ￦ﾖﾇ￤ﾻ﾿￥ﾮﾋ" w:cs="Nimbus Roman No9 L"/>
                <w:sz w:val="21"/>
                <w:szCs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1.美容美发工具细菌总数、大肠菌群、金黄色葡萄球菌</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Nimbus Roman No9 L" w:hAnsi="Nimbus Roman No9 L" w:eastAsia="￥ﾍﾎ￦ﾖﾇ￤ﾻ﾿￥ﾮﾋ" w:cs="Nimbus Roman No9 L"/>
                <w:sz w:val="21"/>
                <w:szCs w:val="21"/>
                <w:highlight w:val="none"/>
              </w:rPr>
            </w:pPr>
            <w:r>
              <w:rPr>
                <w:rFonts w:hint="default" w:ascii="Nimbus Roman No9 L" w:hAnsi="Nimbus Roman No9 L" w:eastAsia="￥ﾍﾎ￦ﾖﾇ￤ﾻ﾿￥ﾮﾋ" w:cs="Nimbus Roman No9 L"/>
                <w:sz w:val="21"/>
                <w:szCs w:val="21"/>
                <w:highlight w:val="none"/>
              </w:rPr>
              <w:t>辖区全部候车（机、船）室。</w:t>
            </w:r>
          </w:p>
          <w:p>
            <w:pPr>
              <w:widowControl/>
              <w:spacing w:beforeLines="0" w:afterLines="0" w:line="240" w:lineRule="exact"/>
              <w:rPr>
                <w:rFonts w:hint="default" w:ascii="Nimbus Roman No9 L" w:hAnsi="Nimbus Roman No9 L" w:eastAsia="￥ﾍﾎ￦ﾖﾇ￤ﾻ﾿￥ﾮﾋ" w:cs="Nimbus Roman No9 L"/>
                <w:sz w:val="21"/>
                <w:szCs w:val="21"/>
                <w:highlight w:val="none"/>
              </w:rPr>
            </w:pPr>
            <w:r>
              <w:rPr>
                <w:rFonts w:hint="default" w:ascii="Nimbus Roman No9 L" w:hAnsi="Nimbus Roman No9 L" w:eastAsia="￥ﾍﾎ￦ﾖﾇ￤ﾻ﾿￥ﾮﾋ" w:cs="Nimbus Roman No9 L"/>
                <w:sz w:val="21"/>
                <w:szCs w:val="21"/>
                <w:highlight w:val="none"/>
              </w:rPr>
              <w:t>辖区营业面积2000m</w:t>
            </w:r>
            <w:r>
              <w:rPr>
                <w:rFonts w:hint="default" w:ascii="Nimbus Roman No9 L" w:hAnsi="Nimbus Roman No9 L" w:eastAsia="￥ﾍﾎ￦ﾖﾇ￤ﾻ﾿￥ﾮﾋ" w:cs="Nimbus Roman No9 L"/>
                <w:sz w:val="21"/>
                <w:szCs w:val="21"/>
                <w:highlight w:val="none"/>
                <w:vertAlign w:val="superscript"/>
              </w:rPr>
              <w:t>2</w:t>
            </w:r>
            <w:r>
              <w:rPr>
                <w:rFonts w:hint="default" w:ascii="Nimbus Roman No9 L" w:hAnsi="Nimbus Roman No9 L" w:eastAsia="￥ﾍﾎ￦ﾖﾇ￤ﾻ﾿￥ﾮﾋ" w:cs="Nimbus Roman No9 L"/>
                <w:sz w:val="21"/>
                <w:szCs w:val="21"/>
                <w:highlight w:val="none"/>
              </w:rPr>
              <w:t>以上商场（超市）60户，影剧院40户，游艺厅、歌舞厅、音乐厅共80户，数量不足的全部检查。</w:t>
            </w:r>
            <w:r>
              <w:rPr>
                <w:rFonts w:hint="default" w:ascii="Nimbus Roman No9 L" w:hAnsi="Nimbus Roman No9 L" w:eastAsia="￥ﾍﾎ￦ﾖﾇ￤ﾻ﾿￥ﾮﾋ" w:cs="Nimbus Roman No9 L"/>
                <w:sz w:val="21"/>
                <w:szCs w:val="21"/>
                <w:highlight w:val="none"/>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Nimbus Roman No9 L" w:hAnsi="Nimbus Roman No9 L" w:eastAsia="￥ﾍﾎ￦ﾖﾇ￤ﾻ﾿￥ﾮﾋ" w:cs="Nimbus Roman No9 L"/>
                <w:sz w:val="21"/>
                <w:szCs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室内空气中CO</w:t>
            </w:r>
            <w:r>
              <w:rPr>
                <w:rFonts w:hint="default" w:ascii="Nimbus Roman No9 L" w:hAnsi="Nimbus Roman No9 L" w:eastAsia="￥ﾍﾎ￦ﾖﾇ￤ﾻ﾿￥ﾮﾋ" w:cs="Nimbus Roman No9 L"/>
                <w:sz w:val="21"/>
                <w:szCs w:val="21"/>
                <w:vertAlign w:val="subscript"/>
              </w:rPr>
              <w:t>2</w:t>
            </w:r>
            <w:r>
              <w:rPr>
                <w:rFonts w:hint="default" w:ascii="Nimbus Roman No9 L" w:hAnsi="Nimbus Roman No9 L" w:eastAsia="￥ﾍﾎ￦ﾖﾇ￤ﾻ﾿￥ﾮﾋ" w:cs="Nimbus Roman No9 L"/>
                <w:sz w:val="21"/>
                <w:szCs w:val="21"/>
              </w:rPr>
              <w:t>、甲醛、苯、甲苯、二甲苯</w:t>
            </w:r>
            <w:r>
              <w:rPr>
                <w:rFonts w:hint="default" w:ascii="Nimbus Roman No9 L" w:hAnsi="Nimbus Roman No9 L" w:eastAsia="￥ﾍﾎ￦ﾖﾇ￤ﾻ﾿￥ﾮﾋ" w:cs="Nimbus Roman No9 L"/>
                <w:sz w:val="21"/>
                <w:szCs w:val="21"/>
                <w:vertAlign w:val="superscript"/>
              </w:rPr>
              <w:t>(e)</w:t>
            </w:r>
          </w:p>
          <w:p>
            <w:pPr>
              <w:keepNext/>
              <w:keepLines/>
              <w:widowControl/>
              <w:spacing w:beforeLines="0" w:afterLines="0" w:line="240" w:lineRule="exact"/>
              <w:rPr>
                <w:rFonts w:hint="default" w:ascii="Nimbus Roman No9 L" w:hAnsi="Nimbus Roman No9 L" w:eastAsia="￥ﾍﾎ￦ﾖﾇ￤ﾻ﾿￥ﾮﾋ" w:cs="Nimbus Roman No9 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Nimbus Roman No9 L" w:hAnsi="Nimbus Roman No9 L" w:eastAsia="￥ﾍﾎ￦ﾖﾇ￤ﾻ﾿￥ﾮﾋ" w:cs="Nimbus Roman No9 L"/>
                <w:sz w:val="21"/>
                <w:szCs w:val="21"/>
                <w:highlight w:val="none"/>
              </w:rPr>
            </w:pPr>
            <w:r>
              <w:rPr>
                <w:rFonts w:hint="default" w:ascii="Nimbus Roman No9 L" w:hAnsi="Nimbus Roman No9 L" w:eastAsia="￥ﾍﾎ￦ﾖﾇ￤ﾻ﾿￥ﾮﾋ" w:cs="Nimbus Roman No9 L"/>
                <w:sz w:val="21"/>
                <w:szCs w:val="21"/>
                <w:highlight w:val="none"/>
              </w:rPr>
              <w:t>辖区已抽取公共场所中使用集中空调通风系统的全部检查；其中抽取30户进行检测，数量不足的全部检测</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numPr>
                <w:ilvl w:val="0"/>
                <w:numId w:val="0"/>
              </w:numPr>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1.建立集中空调通风系统卫生档案</w:t>
            </w:r>
            <w:r>
              <w:rPr>
                <w:rFonts w:hint="default" w:ascii="Nimbus Roman No9 L" w:hAnsi="Nimbus Roman No9 L" w:eastAsia="￥ﾍﾎ￦ﾖﾇ￤ﾻ﾿￥ﾮﾋ" w:cs="Nimbus Roman No9 L"/>
                <w:sz w:val="21"/>
                <w:szCs w:val="21"/>
                <w:vertAlign w:val="superscript"/>
              </w:rPr>
              <w:t xml:space="preserve">(c) </w:t>
            </w:r>
          </w:p>
          <w:p>
            <w:pPr>
              <w:keepNext/>
              <w:keepLines/>
              <w:widowControl/>
              <w:numPr>
                <w:ilvl w:val="0"/>
                <w:numId w:val="0"/>
              </w:numPr>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2.建立预防空气传播性疾病应急预案情况</w:t>
            </w:r>
            <w:r>
              <w:rPr>
                <w:rFonts w:hint="default" w:ascii="Nimbus Roman No9 L" w:hAnsi="Nimbus Roman No9 L" w:eastAsia="￥ﾍﾎ￦ﾖﾇ￤ﾻ﾿￥ﾮﾋ" w:cs="Nimbus Roman No9 L"/>
                <w:sz w:val="21"/>
                <w:szCs w:val="21"/>
                <w:vertAlign w:val="superscript"/>
              </w:rPr>
              <w:t xml:space="preserve">(c) </w:t>
            </w:r>
            <w:r>
              <w:rPr>
                <w:rFonts w:hint="default" w:ascii="Nimbus Roman No9 L" w:hAnsi="Nimbus Roman No9 L" w:eastAsia="￥ﾍﾎ￦ﾖﾇ￤ﾻ﾿￥ﾮﾋ" w:cs="Nimbus Roman No9 L"/>
                <w:sz w:val="21"/>
                <w:szCs w:val="21"/>
              </w:rPr>
              <w:t xml:space="preserve"> </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3.开展集中空调通风系统卫生检测或卫生学评价情况</w:t>
            </w:r>
            <w:r>
              <w:rPr>
                <w:rFonts w:hint="default" w:ascii="Nimbus Roman No9 L" w:hAnsi="Nimbus Roman No9 L" w:eastAsia="￥ﾍﾎ￦ﾖﾇ￤ﾻ﾿￥ﾮﾋ" w:cs="Nimbus Roman No9 L"/>
                <w:sz w:val="21"/>
                <w:szCs w:val="21"/>
                <w:vertAlign w:val="superscript"/>
              </w:rPr>
              <w:t>(d)</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4.开展集中空调通风系统清洗消毒情况</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1.风管内表面积尘量、细菌总数、真菌总数</w:t>
            </w:r>
            <w:r>
              <w:rPr>
                <w:rFonts w:hint="default" w:ascii="Nimbus Roman No9 L" w:hAnsi="Nimbus Roman No9 L" w:eastAsia="￥ﾍﾎ￦ﾖﾇ￤ﾻ﾿￥ﾮﾋ" w:cs="Nimbus Roman No9 L"/>
                <w:sz w:val="21"/>
                <w:szCs w:val="21"/>
                <w:vertAlign w:val="superscript"/>
              </w:rPr>
              <w:t>(f)</w:t>
            </w:r>
          </w:p>
          <w:p>
            <w:pPr>
              <w:keepNext/>
              <w:keepLines/>
              <w:widowControl/>
              <w:spacing w:beforeLines="0" w:afterLines="0" w:line="240" w:lineRule="exact"/>
              <w:rPr>
                <w:rFonts w:hint="default" w:ascii="Nimbus Roman No9 L" w:hAnsi="Nimbus Roman No9 L" w:eastAsia="￥ﾍﾎ￦ﾖﾇ￤ﾻ﾿￥ﾮﾋ" w:cs="Nimbus Roman No9 L"/>
                <w:sz w:val="21"/>
                <w:szCs w:val="21"/>
              </w:rPr>
            </w:pPr>
            <w:r>
              <w:rPr>
                <w:rFonts w:hint="default" w:ascii="Nimbus Roman No9 L" w:hAnsi="Nimbus Roman No9 L" w:eastAsia="￥ﾍﾎ￦ﾖﾇ￤ﾻ﾿￥ﾮﾋ" w:cs="Nimbus Roman No9 L"/>
                <w:sz w:val="21"/>
                <w:szCs w:val="21"/>
              </w:rPr>
              <w:t>2.冷却水中嗜肺军团菌</w:t>
            </w:r>
            <w:r>
              <w:rPr>
                <w:rFonts w:hint="default" w:ascii="Nimbus Roman No9 L" w:hAnsi="Nimbus Roman No9 L" w:eastAsia="￥ﾍﾎ￦ﾖﾇ￤ﾻ﾿￥ﾮﾋ" w:cs="Nimbus Roman No9 L"/>
                <w:sz w:val="21"/>
                <w:szCs w:val="21"/>
                <w:vertAlign w:val="superscript"/>
              </w:rPr>
              <w:t>(g)</w:t>
            </w:r>
          </w:p>
        </w:tc>
      </w:tr>
    </w:tbl>
    <w:p>
      <w:pPr>
        <w:keepNext w:val="0"/>
        <w:keepLines w:val="0"/>
        <w:pageBreakBefore w:val="0"/>
        <w:widowControl w:val="0"/>
        <w:kinsoku/>
        <w:wordWrap/>
        <w:overflowPunct/>
        <w:topLinePunct w:val="0"/>
        <w:autoSpaceDE/>
        <w:autoSpaceDN/>
        <w:bidi w:val="0"/>
        <w:adjustRightInd/>
        <w:snapToGrid/>
        <w:spacing w:afterLines="0" w:line="240" w:lineRule="exact"/>
        <w:jc w:val="left"/>
        <w:textAlignment w:val="auto"/>
        <w:rPr>
          <w:rFonts w:hint="default" w:ascii="Nimbus Roman No9 L" w:hAnsi="Nimbus Roman No9 L" w:eastAsia="￥ﾍﾎ￦ﾖﾇ￤ﾻ﾿￥ﾮﾋ" w:cs="Nimbus Roman No9 L"/>
          <w:kern w:val="0"/>
          <w:sz w:val="21"/>
        </w:rPr>
      </w:pPr>
      <w:r>
        <w:rPr>
          <w:rFonts w:hint="default" w:ascii="￥ﾍﾎ￦ﾖﾇ￤ﾻ﾿￥ﾮﾋ" w:hAnsi="￥ﾍﾎ￦ﾖﾇ￤ﾻ﾿￥ﾮﾋ" w:eastAsia="￥ﾍﾎ￦ﾖﾇ￤ﾻ﾿￥ﾮﾋ"/>
          <w:sz w:val="21"/>
        </w:rPr>
        <w:t xml:space="preserve">   </w:t>
      </w:r>
      <w:r>
        <w:rPr>
          <w:rFonts w:hint="default" w:ascii="Nimbus Roman No9 L" w:hAnsi="Nimbus Roman No9 L" w:eastAsia="￥ﾍﾎ￦ﾖﾇ￤ﾻ﾿￥ﾮﾋ" w:cs="Nimbus Roman No9 L"/>
          <w:kern w:val="0"/>
          <w:sz w:val="21"/>
        </w:rPr>
        <w:t>a.游泳场所按抽查任务的100%进行检测，住宿场所、沐浴场所、其他公共场所按抽查任务的50%进行检测，美容美发场所按抽查任务的20%进行检测。</w:t>
      </w:r>
    </w:p>
    <w:p>
      <w:pPr>
        <w:keepNext w:val="0"/>
        <w:keepLines w:val="0"/>
        <w:pageBreakBefore w:val="0"/>
        <w:widowControl w:val="0"/>
        <w:kinsoku/>
        <w:wordWrap/>
        <w:overflowPunct/>
        <w:topLinePunct w:val="0"/>
        <w:autoSpaceDE/>
        <w:autoSpaceDN/>
        <w:bidi w:val="0"/>
        <w:adjustRightInd/>
        <w:snapToGrid/>
        <w:spacing w:afterLines="0" w:line="240" w:lineRule="exact"/>
        <w:jc w:val="left"/>
        <w:textAlignment w:val="auto"/>
        <w:rPr>
          <w:rFonts w:hint="default" w:ascii="Nimbus Roman No9 L" w:hAnsi="Nimbus Roman No9 L" w:eastAsia="￥ﾍﾎ￦ﾖﾇ￤ﾻ﾿￥ﾮﾋ" w:cs="Nimbus Roman No9 L"/>
          <w:kern w:val="0"/>
          <w:sz w:val="21"/>
        </w:rPr>
      </w:pPr>
      <w:r>
        <w:rPr>
          <w:rFonts w:hint="default" w:ascii="Nimbus Roman No9 L" w:hAnsi="Nimbus Roman No9 L" w:eastAsia="￥ﾍﾎ￦ﾖﾇ￤ﾻ﾿￥ﾮﾋ" w:cs="Nimbus Roman No9 L"/>
          <w:kern w:val="0"/>
          <w:sz w:val="21"/>
        </w:rPr>
        <w:t xml:space="preserve">   b.</w:t>
      </w:r>
      <w:r>
        <w:rPr>
          <w:rFonts w:hint="default" w:ascii="Nimbus Roman No9 L" w:hAnsi="Nimbus Roman No9 L" w:eastAsia="￥ﾍﾎ￦ﾖﾇ￤ﾻ﾿￥ﾮﾋ" w:cs="Nimbus Roman No9 L"/>
          <w:kern w:val="0"/>
          <w:sz w:val="21"/>
          <w:lang w:eastAsia="zh-CN"/>
        </w:rPr>
        <w:t>符合国家及</w:t>
      </w:r>
      <w:r>
        <w:rPr>
          <w:rFonts w:hint="default" w:ascii="Nimbus Roman No9 L" w:hAnsi="Nimbus Roman No9 L" w:eastAsia="￥ﾍﾎ￦ﾖﾇ￤ﾻ﾿￥ﾮﾋ" w:cs="Nimbus Roman No9 L"/>
          <w:kern w:val="0"/>
          <w:sz w:val="21"/>
        </w:rPr>
        <w:t>属地</w:t>
      </w:r>
      <w:r>
        <w:rPr>
          <w:rFonts w:hint="default" w:ascii="Nimbus Roman No9 L" w:hAnsi="Nimbus Roman No9 L" w:eastAsia="￥ﾍﾎ￦ﾖﾇ￤ﾻ﾿￥ﾮﾋ" w:cs="Nimbus Roman No9 L"/>
          <w:kern w:val="0"/>
          <w:sz w:val="21"/>
          <w:lang w:eastAsia="zh-CN"/>
        </w:rPr>
        <w:t>新型冠状病毒感染</w:t>
      </w:r>
      <w:r>
        <w:rPr>
          <w:rFonts w:hint="default" w:ascii="Nimbus Roman No9 L" w:hAnsi="Nimbus Roman No9 L" w:eastAsia="￥ﾍﾎ￦ﾖﾇ￤ﾻ﾿￥ﾮﾋ" w:cs="Nimbus Roman No9 L"/>
          <w:sz w:val="21"/>
        </w:rPr>
        <w:t>防控措施要求即为合格。</w:t>
      </w:r>
    </w:p>
    <w:p>
      <w:pPr>
        <w:keepNext w:val="0"/>
        <w:keepLines w:val="0"/>
        <w:pageBreakBefore w:val="0"/>
        <w:widowControl w:val="0"/>
        <w:kinsoku/>
        <w:wordWrap/>
        <w:overflowPunct/>
        <w:topLinePunct w:val="0"/>
        <w:autoSpaceDE/>
        <w:autoSpaceDN/>
        <w:bidi w:val="0"/>
        <w:adjustRightInd/>
        <w:snapToGrid/>
        <w:spacing w:afterLines="0" w:line="240" w:lineRule="exact"/>
        <w:jc w:val="left"/>
        <w:textAlignment w:val="auto"/>
        <w:rPr>
          <w:rFonts w:hint="default" w:ascii="Nimbus Roman No9 L" w:hAnsi="Nimbus Roman No9 L" w:eastAsia="￥ﾍﾎ￦ﾖﾇ￤ﾻ﾿￥ﾮﾋ" w:cs="Nimbus Roman No9 L"/>
          <w:kern w:val="0"/>
          <w:sz w:val="21"/>
          <w:vertAlign w:val="subscript"/>
        </w:rPr>
      </w:pPr>
      <w:r>
        <w:rPr>
          <w:rFonts w:hint="default" w:ascii="Nimbus Roman No9 L" w:hAnsi="Nimbus Roman No9 L" w:eastAsia="￥ﾍﾎ￦ﾖﾇ￤ﾻ﾿￥ﾮﾋ" w:cs="Nimbus Roman No9 L"/>
          <w:kern w:val="0"/>
          <w:sz w:val="21"/>
        </w:rPr>
        <w:t xml:space="preserve">   c.指《公共场所集中空调通风系统卫生规范》（WS 394-2012）规定的集中空调通风系统卫生档案和预防空气传播性疾病应急预案。</w:t>
      </w:r>
    </w:p>
    <w:p>
      <w:pPr>
        <w:keepNext w:val="0"/>
        <w:keepLines w:val="0"/>
        <w:pageBreakBefore w:val="0"/>
        <w:widowControl w:val="0"/>
        <w:kinsoku/>
        <w:wordWrap/>
        <w:overflowPunct/>
        <w:topLinePunct w:val="0"/>
        <w:autoSpaceDE/>
        <w:autoSpaceDN/>
        <w:bidi w:val="0"/>
        <w:adjustRightInd/>
        <w:snapToGrid/>
        <w:spacing w:afterLines="0" w:line="240" w:lineRule="exact"/>
        <w:jc w:val="left"/>
        <w:textAlignment w:val="auto"/>
        <w:rPr>
          <w:rFonts w:hint="default" w:ascii="Nimbus Roman No9 L" w:hAnsi="Nimbus Roman No9 L" w:eastAsia="￥ﾍﾎ￦ﾖﾇ￤ﾻ﾿￥ﾮﾋ" w:cs="Nimbus Roman No9 L"/>
          <w:kern w:val="0"/>
          <w:sz w:val="21"/>
        </w:rPr>
      </w:pPr>
      <w:r>
        <w:rPr>
          <w:rFonts w:hint="default" w:ascii="Nimbus Roman No9 L" w:hAnsi="Nimbus Roman No9 L" w:eastAsia="￥ﾍﾎ￦ﾖﾇ￤ﾻ﾿￥ﾮﾋ" w:cs="Nimbus Roman No9 L"/>
          <w:kern w:val="0"/>
          <w:sz w:val="21"/>
        </w:rPr>
        <w:t xml:space="preserve">   d.使用单位需提供集中空调通风系统卫生检测报告复印件。</w:t>
      </w:r>
    </w:p>
    <w:p>
      <w:pPr>
        <w:keepNext w:val="0"/>
        <w:keepLines w:val="0"/>
        <w:pageBreakBefore w:val="0"/>
        <w:widowControl w:val="0"/>
        <w:kinsoku/>
        <w:wordWrap/>
        <w:overflowPunct/>
        <w:topLinePunct w:val="0"/>
        <w:autoSpaceDE/>
        <w:autoSpaceDN/>
        <w:bidi w:val="0"/>
        <w:adjustRightInd/>
        <w:snapToGrid/>
        <w:spacing w:afterLines="0" w:line="240" w:lineRule="exact"/>
        <w:textAlignment w:val="auto"/>
        <w:rPr>
          <w:rFonts w:hint="default" w:ascii="Nimbus Roman No9 L" w:hAnsi="Nimbus Roman No9 L" w:eastAsia="￥ﾍﾎ￦ﾖﾇ￤ﾻ﾿￥ﾮﾋ" w:cs="Nimbus Roman No9 L"/>
          <w:kern w:val="0"/>
          <w:sz w:val="21"/>
        </w:rPr>
      </w:pPr>
      <w:r>
        <w:rPr>
          <w:rFonts w:hint="default" w:ascii="Nimbus Roman No9 L" w:hAnsi="Nimbus Roman No9 L" w:eastAsia="￥ﾍﾎ￦ﾖﾇ￤ﾻ﾿￥ﾮﾋ" w:cs="Nimbus Roman No9 L"/>
          <w:kern w:val="0"/>
          <w:sz w:val="21"/>
        </w:rPr>
        <w:t xml:space="preserve">   e.只对6个月内进行过室内大面积装修的场所检测甲醛、苯、甲苯、二甲苯项目。</w:t>
      </w:r>
    </w:p>
    <w:p>
      <w:pPr>
        <w:keepNext w:val="0"/>
        <w:keepLines w:val="0"/>
        <w:pageBreakBefore w:val="0"/>
        <w:widowControl w:val="0"/>
        <w:kinsoku/>
        <w:wordWrap/>
        <w:overflowPunct/>
        <w:topLinePunct w:val="0"/>
        <w:autoSpaceDE/>
        <w:autoSpaceDN/>
        <w:bidi w:val="0"/>
        <w:adjustRightInd/>
        <w:snapToGrid/>
        <w:spacing w:afterLines="0" w:line="240" w:lineRule="exact"/>
        <w:textAlignment w:val="auto"/>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 xml:space="preserve">   f</w:t>
      </w:r>
      <w:r>
        <w:rPr>
          <w:rFonts w:hint="default" w:ascii="Nimbus Roman No9 L" w:hAnsi="Nimbus Roman No9 L" w:eastAsia="￥ﾍﾎ￦ﾖﾇ￤ﾻ﾿￥ﾮﾋ" w:cs="Nimbus Roman No9 L"/>
          <w:kern w:val="0"/>
          <w:sz w:val="21"/>
        </w:rPr>
        <w:t>.使用无风管集中空调通风系统的，该指标合理缺项。</w:t>
      </w:r>
    </w:p>
    <w:p>
      <w:pPr>
        <w:keepNext w:val="0"/>
        <w:keepLines w:val="0"/>
        <w:pageBreakBefore w:val="0"/>
        <w:widowControl w:val="0"/>
        <w:kinsoku/>
        <w:wordWrap/>
        <w:overflowPunct/>
        <w:topLinePunct w:val="0"/>
        <w:autoSpaceDE/>
        <w:autoSpaceDN/>
        <w:bidi w:val="0"/>
        <w:adjustRightInd/>
        <w:snapToGrid/>
        <w:spacing w:afterLines="0" w:line="240" w:lineRule="exact"/>
        <w:textAlignment w:val="auto"/>
        <w:rPr>
          <w:rFonts w:hint="eastAsia" w:ascii="黑体" w:hAnsi="宋体" w:eastAsia="黑体"/>
          <w:sz w:val="30"/>
        </w:rPr>
      </w:pPr>
      <w:r>
        <w:rPr>
          <w:rFonts w:hint="default" w:ascii="Nimbus Roman No9 L" w:hAnsi="Nimbus Roman No9 L" w:eastAsia="￥ﾍﾎ￦ﾖﾇ￤ﾻ﾿￥ﾮﾋ" w:cs="Nimbus Roman No9 L"/>
          <w:sz w:val="21"/>
        </w:rPr>
        <w:t xml:space="preserve">   g.使用非开放式冷却塔集中空调通风系统的，该指标合理缺项。</w:t>
      </w:r>
    </w:p>
    <w:p>
      <w:pPr>
        <w:widowControl w:val="0"/>
        <w:spacing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附表2</w:t>
      </w:r>
    </w:p>
    <w:p>
      <w:pPr>
        <w:widowControl w:val="0"/>
        <w:spacing w:before="156" w:beforeLines="50" w:line="600" w:lineRule="exact"/>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2023年生活饮用水卫生监督抽查工作计划表</w:t>
      </w:r>
    </w:p>
    <w:tbl>
      <w:tblPr>
        <w:tblStyle w:val="7"/>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监督检查对象</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1.持有卫生许可证情况；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2.水源卫生防护情况；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3.供管水人员健康体检和培训情况；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4.涉水产品卫生许可批件情况；</w:t>
            </w:r>
          </w:p>
          <w:p>
            <w:pPr>
              <w:spacing w:beforeLines="0" w:after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5.水质消毒情况；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6.水质自检情况</w:t>
            </w:r>
            <w:r>
              <w:rPr>
                <w:rFonts w:hint="default" w:ascii="Nimbus Roman No9 L" w:hAnsi="Nimbus Roman No9 L" w:eastAsia="宋体" w:cs="Nimbus Roman No9 L"/>
                <w:sz w:val="21"/>
                <w:vertAlign w:val="superscript"/>
              </w:rPr>
              <w:t>(c)</w:t>
            </w:r>
            <w:r>
              <w:rPr>
                <w:rFonts w:hint="default" w:ascii="Nimbus Roman No9 L" w:hAnsi="Nimbus Roman No9 L" w:eastAsia="宋体" w:cs="Nimbus Roman No9 L"/>
                <w:sz w:val="21"/>
              </w:rPr>
              <w:t>。</w:t>
            </w:r>
            <w:r>
              <w:rPr>
                <w:rFonts w:hint="default" w:ascii="Nimbus Roman No9 L" w:hAnsi="Nimbus Roman No9 L" w:eastAsia="宋体" w:cs="Nimbus Roman No9 L"/>
                <w:sz w:val="21"/>
                <w:vertAlign w:val="superscript"/>
              </w:rPr>
              <w:t xml:space="preserve"> </w:t>
            </w:r>
          </w:p>
        </w:tc>
        <w:tc>
          <w:tcPr>
            <w:tcW w:w="16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农村集中式供水</w:t>
            </w:r>
            <w:r>
              <w:rPr>
                <w:rFonts w:hint="default" w:ascii="Nimbus Roman No9 L" w:hAnsi="Nimbus Roman No9 L" w:eastAsia="宋体" w:cs="Nimbus Roman No9 L"/>
                <w:sz w:val="21"/>
                <w:vertAlign w:val="superscript"/>
              </w:rPr>
              <w:t>(a)</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辖区农村全部设计日供水1000m</w:t>
            </w:r>
            <w:r>
              <w:rPr>
                <w:rFonts w:hint="default" w:ascii="Nimbus Roman No9 L" w:hAnsi="Nimbus Roman No9 L" w:eastAsia="宋体" w:cs="Nimbus Roman No9 L"/>
                <w:sz w:val="21"/>
                <w:vertAlign w:val="superscript"/>
              </w:rPr>
              <w:t>3</w:t>
            </w:r>
            <w:r>
              <w:rPr>
                <w:rFonts w:hint="default" w:ascii="Nimbus Roman No9 L" w:hAnsi="Nimbus Roman No9 L" w:eastAsia="宋体" w:cs="Nimbus Roman No9 L"/>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default" w:ascii="Nimbus Roman No9 L" w:hAnsi="Nimbus Roman No9 L" w:eastAsia="宋体" w:cs="Nimbus Roman No9 L"/>
                <w:sz w:val="21"/>
              </w:rPr>
            </w:pP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lang w:eastAsia="zh-CN"/>
              </w:rPr>
              <w:t>农村</w:t>
            </w:r>
            <w:r>
              <w:rPr>
                <w:rFonts w:hint="default" w:ascii="Nimbus Roman No9 L" w:hAnsi="Nimbus Roman No9 L" w:eastAsia="宋体" w:cs="Nimbus Roman No9 L"/>
                <w:sz w:val="21"/>
              </w:rPr>
              <w:t>小型集中式供水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Nimbus Roman No9 L" w:hAnsi="Nimbus Roman No9 L" w:eastAsia="宋体" w:cs="Nimbus Roman No9 L"/>
                <w:sz w:val="21"/>
              </w:rPr>
            </w:pPr>
            <w:r>
              <w:rPr>
                <w:rFonts w:hint="default" w:ascii="Nimbus Roman No9 L" w:hAnsi="Nimbus Roman No9 L" w:eastAsia="宋体" w:cs="Nimbus Roman No9 L"/>
                <w:sz w:val="21"/>
              </w:rPr>
              <w:t>每个县</w:t>
            </w:r>
            <w:r>
              <w:rPr>
                <w:rFonts w:hint="default" w:ascii="Nimbus Roman No9 L" w:hAnsi="Nimbus Roman No9 L" w:eastAsia="宋体" w:cs="Nimbus Roman No9 L"/>
                <w:sz w:val="21"/>
                <w:lang w:eastAsia="zh-CN"/>
              </w:rPr>
              <w:t>（区）</w:t>
            </w:r>
            <w:r>
              <w:rPr>
                <w:rFonts w:hint="default" w:ascii="Nimbus Roman No9 L" w:hAnsi="Nimbus Roman No9 L" w:eastAsia="宋体" w:cs="Nimbus Roman No9 L"/>
                <w:sz w:val="21"/>
              </w:rPr>
              <w:t>、县级市辖区在用小型集中式供水的乡镇数的至少30%</w:t>
            </w:r>
            <w:r>
              <w:rPr>
                <w:rFonts w:hint="default" w:ascii="Nimbus Roman No9 L" w:hAnsi="Nimbus Roman No9 L" w:eastAsia="宋体" w:cs="Nimbus Roman No9 L"/>
                <w:sz w:val="21"/>
                <w:vertAlign w:val="superscript"/>
              </w:rPr>
              <w:t>(b)</w:t>
            </w:r>
            <w:r>
              <w:rPr>
                <w:rFonts w:hint="default" w:ascii="Nimbus Roman No9 L" w:hAnsi="Nimbus Roman No9 L" w:eastAsia="宋体" w:cs="Nimbus Roman No9 L"/>
                <w:sz w:val="21"/>
              </w:rPr>
              <w:t>，每个乡镇抽查30%的设计日供水100m</w:t>
            </w:r>
            <w:r>
              <w:rPr>
                <w:rFonts w:hint="default" w:ascii="Nimbus Roman No9 L" w:hAnsi="Nimbus Roman No9 L" w:eastAsia="宋体" w:cs="Nimbus Roman No9 L"/>
                <w:sz w:val="21"/>
                <w:vertAlign w:val="superscript"/>
              </w:rPr>
              <w:t>3</w:t>
            </w:r>
            <w:r>
              <w:rPr>
                <w:rFonts w:hint="default" w:ascii="Nimbus Roman No9 L" w:hAnsi="Nimbus Roman No9 L" w:eastAsia="宋体" w:cs="Nimbus Roman No9 L"/>
                <w:sz w:val="21"/>
              </w:rPr>
              <w:t>以上水厂</w:t>
            </w:r>
            <w:r>
              <w:rPr>
                <w:rFonts w:hint="default" w:ascii="Nimbus Roman No9 L" w:hAnsi="Nimbus Roman No9 L" w:eastAsia="宋体" w:cs="Nimbus Roman No9 L"/>
                <w:sz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1.饮用水卫生安全巡查服务开展情况；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2.持有卫生许可证情况；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3.处罚情况。</w:t>
            </w: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二次供水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每个县（区）10个二次供水设施，不足10个的全部检查</w:t>
            </w:r>
            <w:r>
              <w:rPr>
                <w:rFonts w:hint="default" w:ascii="Nimbus Roman No9 L" w:hAnsi="Nimbus Roman No9 L" w:eastAsia="宋体" w:cs="Nimbus Roman No9 L"/>
                <w:sz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1.供管水人员健康体检和培训情况；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2.设施防护及周围环境情况；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3.储水设备定期清洗消毒情况；</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4.水质自检情况</w:t>
            </w:r>
            <w:r>
              <w:rPr>
                <w:rFonts w:hint="default" w:ascii="Nimbus Roman No9 L" w:hAnsi="Nimbus Roman No9 L" w:eastAsia="宋体" w:cs="Nimbus Roman No9 L"/>
                <w:sz w:val="21"/>
                <w:vertAlign w:val="superscript"/>
              </w:rPr>
              <w:t>(c)</w:t>
            </w:r>
            <w:r>
              <w:rPr>
                <w:rFonts w:hint="default" w:ascii="Nimbus Roman No9 L" w:hAnsi="Nimbus Roman No9 L" w:eastAsia="宋体" w:cs="Nimbus Roman No9 L"/>
                <w:sz w:val="21"/>
              </w:rPr>
              <w:t>；</w:t>
            </w:r>
          </w:p>
          <w:p>
            <w:pPr>
              <w:spacing w:beforeLines="0" w:afterLines="0" w:line="300" w:lineRule="exact"/>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5.饮用水卫生安全巡查服务开展情况。</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出水色度、浑浊度、臭和味、肉眼可见物、pH和消毒剂余量</w:t>
            </w:r>
          </w:p>
        </w:tc>
      </w:tr>
    </w:tbl>
    <w:p>
      <w:pPr>
        <w:spacing w:before="157" w:beforeLines="50" w:afterLines="0" w:line="300" w:lineRule="exact"/>
        <w:jc w:val="left"/>
        <w:rPr>
          <w:rFonts w:hint="default" w:ascii="Nimbus Roman No9 L" w:hAnsi="Nimbus Roman No9 L" w:eastAsia="宋体" w:cs="Nimbus Roman No9 L"/>
          <w:kern w:val="0"/>
          <w:sz w:val="21"/>
        </w:rPr>
      </w:pPr>
      <w:r>
        <w:rPr>
          <w:rFonts w:hint="eastAsia" w:ascii="宋体" w:hAnsi="宋体" w:eastAsia="宋体" w:cs="宋体"/>
          <w:kern w:val="0"/>
          <w:sz w:val="21"/>
          <w:lang w:val="en-US" w:eastAsia="zh-CN"/>
        </w:rPr>
        <w:t xml:space="preserve">    </w:t>
      </w:r>
      <w:r>
        <w:rPr>
          <w:rFonts w:hint="default" w:ascii="Nimbus Roman No9 L" w:hAnsi="Nimbus Roman No9 L" w:eastAsia="宋体" w:cs="Nimbus Roman No9 L"/>
          <w:kern w:val="0"/>
          <w:sz w:val="21"/>
          <w:lang w:val="en-US" w:eastAsia="zh-CN"/>
        </w:rPr>
        <w:t>a.</w:t>
      </w:r>
      <w:r>
        <w:rPr>
          <w:rFonts w:hint="default" w:ascii="Nimbus Roman No9 L" w:hAnsi="Nimbus Roman No9 L" w:eastAsia="宋体" w:cs="Nimbus Roman No9 L"/>
          <w:kern w:val="0"/>
          <w:sz w:val="21"/>
        </w:rPr>
        <w:t>农村集中式供水为监督检查信息卡上标记类别为“乡镇”的集中式供水。</w:t>
      </w:r>
    </w:p>
    <w:p>
      <w:pPr>
        <w:spacing w:before="0" w:beforeLines="0" w:afterLines="0" w:line="300" w:lineRule="exact"/>
        <w:jc w:val="left"/>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 xml:space="preserve">    </w:t>
      </w:r>
      <w:r>
        <w:rPr>
          <w:rFonts w:hint="default" w:ascii="Nimbus Roman No9 L" w:hAnsi="Nimbus Roman No9 L" w:eastAsia="宋体" w:cs="Nimbus Roman No9 L"/>
          <w:kern w:val="0"/>
          <w:sz w:val="21"/>
          <w:lang w:val="en-US" w:eastAsia="zh-CN"/>
        </w:rPr>
        <w:t>b</w:t>
      </w:r>
      <w:r>
        <w:rPr>
          <w:rFonts w:hint="default" w:ascii="Nimbus Roman No9 L" w:hAnsi="Nimbus Roman No9 L" w:eastAsia="宋体" w:cs="Nimbus Roman No9 L"/>
          <w:kern w:val="0"/>
          <w:sz w:val="21"/>
        </w:rPr>
        <w:t>.</w:t>
      </w:r>
      <w:r>
        <w:rPr>
          <w:rFonts w:hint="default" w:ascii="Nimbus Roman No9 L" w:hAnsi="Nimbus Roman No9 L" w:eastAsia="宋体" w:cs="Nimbus Roman No9 L"/>
          <w:color w:val="auto"/>
          <w:kern w:val="0"/>
          <w:sz w:val="21"/>
        </w:rPr>
        <w:t>各地</w:t>
      </w:r>
      <w:r>
        <w:rPr>
          <w:rFonts w:hint="default" w:ascii="Nimbus Roman No9 L" w:hAnsi="Nimbus Roman No9 L" w:cs="Nimbus Roman No9 L"/>
          <w:color w:val="auto"/>
          <w:kern w:val="0"/>
          <w:sz w:val="21"/>
          <w:lang w:val="en-US" w:eastAsia="zh-CN"/>
        </w:rPr>
        <w:t>、州（市）</w:t>
      </w:r>
      <w:r>
        <w:rPr>
          <w:rFonts w:hint="default" w:ascii="Nimbus Roman No9 L" w:hAnsi="Nimbus Roman No9 L" w:eastAsia="宋体" w:cs="Nimbus Roman No9 L"/>
          <w:kern w:val="0"/>
          <w:sz w:val="21"/>
        </w:rPr>
        <w:t>在综合卫生监督档案、饮用水卫生安全巡查档案或记录以及相关调查资料等信息的基础上自行制定清单并实施双随机抽查。</w:t>
      </w:r>
    </w:p>
    <w:p>
      <w:pPr>
        <w:widowControl w:val="0"/>
        <w:spacing w:line="240" w:lineRule="auto"/>
        <w:jc w:val="both"/>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rPr>
        <w:t xml:space="preserve">    </w:t>
      </w:r>
      <w:r>
        <w:rPr>
          <w:rFonts w:hint="default" w:ascii="Nimbus Roman No9 L" w:hAnsi="Nimbus Roman No9 L" w:eastAsia="宋体" w:cs="Nimbus Roman No9 L"/>
          <w:kern w:val="0"/>
          <w:sz w:val="21"/>
          <w:lang w:val="en-US" w:eastAsia="zh-CN"/>
        </w:rPr>
        <w:t>c</w:t>
      </w:r>
      <w:r>
        <w:rPr>
          <w:rFonts w:hint="default" w:ascii="Nimbus Roman No9 L" w:hAnsi="Nimbus Roman No9 L" w:eastAsia="宋体" w:cs="Nimbus Roman No9 L"/>
          <w:kern w:val="0"/>
          <w:sz w:val="21"/>
        </w:rPr>
        <w:t>.水质自检包括委托检测</w:t>
      </w:r>
      <w:r>
        <w:rPr>
          <w:rFonts w:hint="default" w:ascii="Nimbus Roman No9 L" w:hAnsi="Nimbus Roman No9 L" w:eastAsia="宋体" w:cs="Nimbus Roman No9 L"/>
          <w:kern w:val="0"/>
          <w:sz w:val="21"/>
          <w:lang w:eastAsia="zh-CN"/>
        </w:rPr>
        <w:t>，需按照生活饮用水卫生标准</w:t>
      </w:r>
      <w:r>
        <w:rPr>
          <w:rFonts w:hint="default" w:ascii="Nimbus Roman No9 L" w:hAnsi="Nimbus Roman No9 L" w:eastAsia="宋体" w:cs="Nimbus Roman No9 L"/>
          <w:kern w:val="0"/>
          <w:sz w:val="21"/>
          <w:lang w:val="en-US" w:eastAsia="zh-CN"/>
        </w:rPr>
        <w:t>GB5749-2022相关要求进行检测</w:t>
      </w:r>
      <w:r>
        <w:rPr>
          <w:rFonts w:hint="default" w:ascii="Nimbus Roman No9 L" w:hAnsi="Nimbus Roman No9 L" w:eastAsia="宋体" w:cs="Nimbus Roman No9 L"/>
          <w:kern w:val="0"/>
          <w:sz w:val="21"/>
        </w:rPr>
        <w:t>。</w:t>
      </w: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sectPr>
          <w:headerReference r:id="rId5" w:type="default"/>
          <w:footerReference r:id="rId6" w:type="default"/>
          <w:pgSz w:w="16838" w:h="11906" w:orient="landscape"/>
          <w:pgMar w:top="1803" w:right="1440" w:bottom="1803" w:left="1440" w:header="851" w:footer="992" w:gutter="0"/>
          <w:pgNumType w:fmt="decimal"/>
          <w:cols w:space="720" w:num="1"/>
          <w:rtlGutter w:val="0"/>
          <w:docGrid w:type="lines" w:linePitch="319" w:charSpace="0"/>
        </w:sectPr>
      </w:pP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附表3</w:t>
      </w:r>
    </w:p>
    <w:p>
      <w:pPr>
        <w:widowControl w:val="0"/>
        <w:spacing w:before="156" w:beforeLines="50" w:line="600" w:lineRule="exact"/>
        <w:jc w:val="center"/>
        <w:rPr>
          <w:rFonts w:hint="eastAsia" w:ascii="宋体" w:hAnsi="宋体" w:eastAsia="宋体" w:cs="宋体"/>
          <w:b/>
          <w:kern w:val="2"/>
          <w:sz w:val="44"/>
          <w:szCs w:val="44"/>
          <w:lang w:val="en-US" w:eastAsia="zh-CN" w:bidi="ar-SA"/>
        </w:rPr>
      </w:pPr>
      <w:r>
        <w:rPr>
          <w:rFonts w:hint="eastAsia" w:ascii="宋体" w:hAnsi="宋体" w:eastAsia="宋体" w:cs="宋体"/>
          <w:b/>
          <w:kern w:val="2"/>
          <w:sz w:val="44"/>
          <w:szCs w:val="44"/>
          <w:lang w:val="en-US" w:eastAsia="zh-CN" w:bidi="ar-SA"/>
        </w:rPr>
        <w:t>2023年涉水产品</w:t>
      </w:r>
      <w:r>
        <w:rPr>
          <w:rFonts w:hint="eastAsia" w:ascii="宋体" w:hAnsi="宋体" w:eastAsia="宋体" w:cs="宋体"/>
          <w:b/>
          <w:bCs/>
          <w:kern w:val="2"/>
          <w:sz w:val="44"/>
          <w:szCs w:val="44"/>
          <w:lang w:val="en-US" w:eastAsia="zh-CN" w:bidi="ar-SA"/>
        </w:rPr>
        <w:t>监督抽查</w:t>
      </w:r>
      <w:r>
        <w:rPr>
          <w:rFonts w:hint="eastAsia" w:ascii="宋体" w:hAnsi="宋体" w:eastAsia="宋体" w:cs="宋体"/>
          <w:b/>
          <w:kern w:val="2"/>
          <w:sz w:val="44"/>
          <w:szCs w:val="44"/>
          <w:lang w:val="en-US" w:eastAsia="zh-CN" w:bidi="ar-SA"/>
        </w:rPr>
        <w:t>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检测项目</w:t>
            </w:r>
            <w:r>
              <w:rPr>
                <w:rFonts w:hint="default" w:ascii="Nimbus Roman No9 L" w:hAnsi="Nimbus Roman No9 L" w:eastAsia="宋体" w:cs="Nimbus Roman No9 L"/>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kern w:val="0"/>
                <w:sz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辖区内10个生产企业，不足的全部抽查，每个企业抽查1-3个产品</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1.生产企业符合《涉及饮用水卫生安全产品</w:t>
            </w:r>
            <w:r>
              <w:rPr>
                <w:rFonts w:hint="default" w:ascii="Nimbus Roman No9 L" w:hAnsi="Nimbus Roman No9 L" w:eastAsia="宋体" w:cs="Nimbus Roman No9 L"/>
                <w:sz w:val="21"/>
                <w:lang w:eastAsia="zh-CN"/>
              </w:rPr>
              <w:t>生产</w:t>
            </w:r>
            <w:r>
              <w:rPr>
                <w:rFonts w:hint="default" w:ascii="Nimbus Roman No9 L" w:hAnsi="Nimbus Roman No9 L" w:eastAsia="宋体" w:cs="Nimbus Roman No9 L"/>
                <w:sz w:val="21"/>
              </w:rPr>
              <w:t>企业卫生规范》情况；</w:t>
            </w:r>
          </w:p>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水处理材料</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化学处理剂</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kern w:val="0"/>
                <w:sz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lang w:val="en-US" w:eastAsia="zh-CN"/>
              </w:rPr>
            </w:pPr>
            <w:r>
              <w:rPr>
                <w:rFonts w:hint="default" w:ascii="Nimbus Roman No9 L" w:hAnsi="Nimbus Roman No9 L" w:eastAsia="宋体" w:cs="Nimbus Roman No9 L"/>
                <w:kern w:val="0"/>
                <w:sz w:val="21"/>
              </w:rPr>
              <w:t>辖区内30%</w:t>
            </w:r>
            <w:r>
              <w:rPr>
                <w:rFonts w:hint="default" w:ascii="Nimbus Roman No9 L" w:hAnsi="Nimbus Roman No9 L" w:eastAsia="宋体" w:cs="Nimbus Roman No9 L"/>
                <w:kern w:val="0"/>
                <w:sz w:val="21"/>
                <w:lang w:eastAsia="zh-CN"/>
              </w:rPr>
              <w:t>的</w:t>
            </w:r>
            <w:r>
              <w:rPr>
                <w:rFonts w:hint="default" w:ascii="Nimbus Roman No9 L" w:hAnsi="Nimbus Roman No9 L" w:eastAsia="宋体" w:cs="Nimbus Roman No9 L"/>
                <w:kern w:val="0"/>
                <w:sz w:val="21"/>
              </w:rPr>
              <w:t>生产企业，每个企业抽查1-2个产品</w:t>
            </w:r>
            <w:r>
              <w:rPr>
                <w:rFonts w:hint="default" w:ascii="Nimbus Roman No9 L" w:hAnsi="Nimbus Roman No9 L" w:cs="Nimbus Roman No9 L"/>
                <w:kern w:val="0"/>
                <w:sz w:val="21"/>
                <w:lang w:eastAsia="zh-CN"/>
              </w:rPr>
              <w:t>。</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1.生产企业符合《涉及饮用水卫生安全产品</w:t>
            </w:r>
            <w:r>
              <w:rPr>
                <w:rFonts w:hint="default" w:ascii="Nimbus Roman No9 L" w:hAnsi="Nimbus Roman No9 L" w:eastAsia="宋体" w:cs="Nimbus Roman No9 L"/>
                <w:sz w:val="21"/>
                <w:lang w:eastAsia="zh-CN"/>
              </w:rPr>
              <w:t>生产</w:t>
            </w:r>
            <w:r>
              <w:rPr>
                <w:rFonts w:hint="default" w:ascii="Nimbus Roman No9 L" w:hAnsi="Nimbus Roman No9 L" w:eastAsia="宋体" w:cs="Nimbus Roman No9 L"/>
                <w:sz w:val="21"/>
              </w:rPr>
              <w:t>企业卫生规范》情况；</w:t>
            </w:r>
          </w:p>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2.产品卫生许可批件、标签、说明书。</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color w:val="auto"/>
                <w:sz w:val="21"/>
              </w:rPr>
              <w:t>辖区内</w:t>
            </w:r>
            <w:r>
              <w:rPr>
                <w:rFonts w:hint="default" w:ascii="Nimbus Roman No9 L" w:hAnsi="Nimbus Roman No9 L" w:cs="Nimbus Roman No9 L"/>
                <w:color w:val="auto"/>
                <w:sz w:val="21"/>
                <w:lang w:val="en-US" w:eastAsia="zh-CN"/>
              </w:rPr>
              <w:t>1</w:t>
            </w:r>
            <w:r>
              <w:rPr>
                <w:rFonts w:hint="default" w:ascii="Nimbus Roman No9 L" w:hAnsi="Nimbus Roman No9 L" w:eastAsia="宋体" w:cs="Nimbus Roman No9 L"/>
                <w:color w:val="auto"/>
                <w:sz w:val="21"/>
              </w:rPr>
              <w:t>个实体经营单位</w:t>
            </w:r>
            <w:r>
              <w:rPr>
                <w:rFonts w:hint="default" w:ascii="Nimbus Roman No9 L" w:hAnsi="Nimbus Roman No9 L" w:eastAsia="宋体" w:cs="Nimbus Roman No9 L"/>
                <w:color w:val="auto"/>
                <w:sz w:val="21"/>
                <w:vertAlign w:val="superscript"/>
              </w:rPr>
              <w:t>(b)</w:t>
            </w:r>
            <w:r>
              <w:rPr>
                <w:rFonts w:hint="default" w:ascii="Nimbus Roman No9 L" w:hAnsi="Nimbus Roman No9 L" w:eastAsia="宋体" w:cs="Nimbus Roman No9 L"/>
                <w:color w:val="auto"/>
                <w:kern w:val="0"/>
                <w:sz w:val="21"/>
              </w:rPr>
              <w:t>，</w:t>
            </w:r>
            <w:r>
              <w:rPr>
                <w:rFonts w:hint="default" w:ascii="Nimbus Roman No9 L" w:hAnsi="Nimbus Roman No9 L" w:eastAsia="宋体" w:cs="Nimbus Roman No9 L"/>
                <w:color w:val="auto"/>
                <w:kern w:val="0"/>
                <w:sz w:val="21"/>
                <w:highlight w:val="none"/>
              </w:rPr>
              <w:t>城市商场、超市</w:t>
            </w:r>
            <w:r>
              <w:rPr>
                <w:rFonts w:hint="default" w:ascii="Nimbus Roman No9 L" w:hAnsi="Nimbus Roman No9 L" w:cs="Nimbus Roman No9 L"/>
                <w:color w:val="auto"/>
                <w:kern w:val="0"/>
                <w:sz w:val="21"/>
                <w:highlight w:val="none"/>
                <w:lang w:val="en-US" w:eastAsia="zh-CN"/>
              </w:rPr>
              <w:t>或</w:t>
            </w:r>
            <w:r>
              <w:rPr>
                <w:rFonts w:hint="default" w:ascii="Nimbus Roman No9 L" w:hAnsi="Nimbus Roman No9 L" w:eastAsia="宋体" w:cs="Nimbus Roman No9 L"/>
                <w:color w:val="auto"/>
                <w:kern w:val="0"/>
                <w:sz w:val="21"/>
                <w:highlight w:val="none"/>
              </w:rPr>
              <w:t>专营商店</w:t>
            </w:r>
            <w:r>
              <w:rPr>
                <w:rFonts w:hint="default" w:ascii="Nimbus Roman No9 L" w:hAnsi="Nimbus Roman No9 L" w:cs="Nimbus Roman No9 L"/>
                <w:color w:val="auto"/>
                <w:kern w:val="0"/>
                <w:sz w:val="21"/>
                <w:highlight w:val="none"/>
                <w:lang w:val="en-US" w:eastAsia="zh-CN"/>
              </w:rPr>
              <w:t>、</w:t>
            </w:r>
            <w:r>
              <w:rPr>
                <w:rFonts w:hint="default" w:ascii="Nimbus Roman No9 L" w:hAnsi="Nimbus Roman No9 L" w:eastAsia="宋体" w:cs="Nimbus Roman No9 L"/>
                <w:color w:val="auto"/>
                <w:kern w:val="0"/>
                <w:sz w:val="21"/>
                <w:highlight w:val="none"/>
              </w:rPr>
              <w:t>乡镇综合或专营市场</w:t>
            </w:r>
            <w:r>
              <w:rPr>
                <w:rFonts w:hint="default" w:ascii="Nimbus Roman No9 L" w:hAnsi="Nimbus Roman No9 L" w:cs="Nimbus Roman No9 L"/>
                <w:color w:val="auto"/>
                <w:kern w:val="0"/>
                <w:sz w:val="21"/>
                <w:highlight w:val="none"/>
                <w:lang w:val="en-US" w:eastAsia="zh-CN"/>
              </w:rPr>
              <w:t>随机抽取。</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1.标签、说明书；</w:t>
            </w:r>
          </w:p>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2.产品卫生许可批件。</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color w:val="auto"/>
                <w:sz w:val="21"/>
              </w:rPr>
              <w:t>辖区内</w:t>
            </w:r>
            <w:r>
              <w:rPr>
                <w:rFonts w:hint="default" w:ascii="Nimbus Roman No9 L" w:hAnsi="Nimbus Roman No9 L" w:cs="Nimbus Roman No9 L"/>
                <w:color w:val="auto"/>
                <w:sz w:val="21"/>
                <w:lang w:val="en-US" w:eastAsia="zh-CN"/>
              </w:rPr>
              <w:t>4</w:t>
            </w:r>
            <w:r>
              <w:rPr>
                <w:rFonts w:hint="default" w:ascii="Nimbus Roman No9 L" w:hAnsi="Nimbus Roman No9 L" w:eastAsia="宋体" w:cs="Nimbus Roman No9 L"/>
                <w:color w:val="auto"/>
                <w:sz w:val="21"/>
              </w:rPr>
              <w:t>个在主要网络平台从事经销活动的网店，不足的全部抽查，检查网店所有产品。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产品卫生许可批件。</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kern w:val="0"/>
                <w:sz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b/>
                <w:sz w:val="21"/>
                <w:lang w:eastAsia="zh-CN"/>
              </w:rPr>
            </w:pPr>
            <w:r>
              <w:rPr>
                <w:rFonts w:hint="default" w:ascii="Nimbus Roman No9 L" w:hAnsi="Nimbus Roman No9 L" w:eastAsia="宋体" w:cs="Nimbus Roman No9 L"/>
                <w:sz w:val="21"/>
              </w:rPr>
              <w:t>辖区内</w:t>
            </w:r>
            <w:r>
              <w:rPr>
                <w:rFonts w:hint="default" w:ascii="Nimbus Roman No9 L" w:hAnsi="Nimbus Roman No9 L" w:eastAsia="宋体" w:cs="Nimbus Roman No9 L"/>
                <w:kern w:val="0"/>
                <w:sz w:val="21"/>
              </w:rPr>
              <w:t>30%</w:t>
            </w:r>
            <w:r>
              <w:rPr>
                <w:rFonts w:hint="default" w:ascii="Nimbus Roman No9 L" w:hAnsi="Nimbus Roman No9 L" w:eastAsia="宋体" w:cs="Nimbus Roman No9 L"/>
                <w:kern w:val="0"/>
                <w:sz w:val="21"/>
                <w:lang w:eastAsia="zh-CN"/>
              </w:rPr>
              <w:t>的</w:t>
            </w:r>
            <w:r>
              <w:rPr>
                <w:rFonts w:hint="default" w:ascii="Nimbus Roman No9 L" w:hAnsi="Nimbus Roman No9 L" w:eastAsia="宋体" w:cs="Nimbus Roman No9 L"/>
                <w:kern w:val="0"/>
                <w:sz w:val="21"/>
              </w:rPr>
              <w:t>在</w:t>
            </w:r>
            <w:r>
              <w:rPr>
                <w:rFonts w:hint="default" w:ascii="Nimbus Roman No9 L" w:hAnsi="Nimbus Roman No9 L" w:eastAsia="宋体" w:cs="Nimbus Roman No9 L"/>
                <w:sz w:val="21"/>
              </w:rPr>
              <w:t>华责任单位</w:t>
            </w:r>
            <w:r>
              <w:rPr>
                <w:rFonts w:hint="default" w:ascii="Nimbus Roman No9 L" w:hAnsi="Nimbus Roman No9 L" w:eastAsia="宋体" w:cs="Nimbus Roman No9 L"/>
                <w:kern w:val="0"/>
                <w:sz w:val="21"/>
              </w:rPr>
              <w:t>，</w:t>
            </w:r>
            <w:r>
              <w:rPr>
                <w:rFonts w:hint="default" w:ascii="Nimbus Roman No9 L" w:hAnsi="Nimbus Roman No9 L" w:eastAsia="宋体" w:cs="Nimbus Roman No9 L"/>
                <w:sz w:val="21"/>
              </w:rPr>
              <w:t>每个单位抽查1-3种产品</w:t>
            </w:r>
            <w:r>
              <w:rPr>
                <w:rFonts w:hint="default" w:ascii="Nimbus Roman No9 L" w:hAnsi="Nimbus Roman No9 L" w:cs="Nimbus Roman No9 L"/>
                <w:sz w:val="21"/>
                <w:lang w:eastAsia="zh-CN"/>
              </w:rPr>
              <w:t>。</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1.标签、说明书；</w:t>
            </w:r>
          </w:p>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现制现售饮用水</w:t>
            </w:r>
          </w:p>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kern w:val="0"/>
                <w:sz w:val="21"/>
              </w:rPr>
              <w:t>自动售水机</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kern w:val="0"/>
                <w:sz w:val="21"/>
              </w:rPr>
            </w:pPr>
            <w:r>
              <w:rPr>
                <w:rFonts w:hint="default" w:ascii="Nimbus Roman No9 L" w:hAnsi="Nimbus Roman No9 L" w:eastAsia="宋体" w:cs="Nimbus Roman No9 L"/>
                <w:color w:val="auto"/>
                <w:sz w:val="21"/>
              </w:rPr>
              <w:t>辖区内</w:t>
            </w:r>
            <w:r>
              <w:rPr>
                <w:rFonts w:hint="default" w:ascii="Nimbus Roman No9 L" w:hAnsi="Nimbus Roman No9 L" w:cs="Nimbus Roman No9 L"/>
                <w:color w:val="auto"/>
                <w:sz w:val="21"/>
                <w:lang w:val="en-US" w:eastAsia="zh-CN"/>
              </w:rPr>
              <w:t>1</w:t>
            </w:r>
            <w:r>
              <w:rPr>
                <w:rFonts w:hint="default" w:ascii="Nimbus Roman No9 L" w:hAnsi="Nimbus Roman No9 L" w:eastAsia="宋体" w:cs="Nimbus Roman No9 L"/>
                <w:color w:val="auto"/>
                <w:sz w:val="21"/>
              </w:rPr>
              <w:t>个经营单位</w:t>
            </w:r>
            <w:r>
              <w:rPr>
                <w:rFonts w:hint="default" w:ascii="Nimbus Roman No9 L" w:hAnsi="Nimbus Roman No9 L" w:eastAsia="宋体" w:cs="Nimbus Roman No9 L"/>
                <w:color w:val="auto"/>
                <w:sz w:val="21"/>
                <w:vertAlign w:val="superscript"/>
              </w:rPr>
              <w:t>(b)</w:t>
            </w:r>
            <w:r>
              <w:rPr>
                <w:rFonts w:hint="default" w:ascii="Nimbus Roman No9 L" w:hAnsi="Nimbus Roman No9 L" w:eastAsia="宋体" w:cs="Nimbus Roman No9 L"/>
                <w:color w:val="auto"/>
                <w:sz w:val="21"/>
              </w:rPr>
              <w:t>，</w:t>
            </w:r>
            <w:r>
              <w:rPr>
                <w:rFonts w:hint="default" w:ascii="Nimbus Roman No9 L" w:hAnsi="Nimbus Roman No9 L" w:eastAsia="宋体" w:cs="Nimbus Roman No9 L"/>
                <w:color w:val="auto"/>
                <w:sz w:val="21"/>
                <w:highlight w:val="none"/>
              </w:rPr>
              <w:t>每个单位抽查1-3个应用现场。</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line="300" w:lineRule="exact"/>
              <w:rPr>
                <w:rFonts w:hint="default" w:ascii="Nimbus Roman No9 L" w:hAnsi="Nimbus Roman No9 L" w:eastAsia="宋体" w:cs="Nimbus Roman No9 L"/>
                <w:sz w:val="21"/>
              </w:rPr>
            </w:pPr>
            <w:r>
              <w:rPr>
                <w:rFonts w:hint="default" w:ascii="Nimbus Roman No9 L" w:hAnsi="Nimbus Roman No9 L" w:eastAsia="宋体" w:cs="Nimbus Roman No9 L"/>
                <w:sz w:val="21"/>
              </w:rPr>
              <w:t>出水水质</w:t>
            </w:r>
            <w:r>
              <w:rPr>
                <w:rFonts w:hint="default" w:ascii="Nimbus Roman No9 L" w:hAnsi="Nimbus Roman No9 L" w:eastAsia="宋体" w:cs="Nimbus Roman No9 L"/>
                <w:kern w:val="0"/>
                <w:sz w:val="21"/>
              </w:rPr>
              <w:t>菌落总数、总大肠菌群、色度、浑浊度、臭和味、肉眼可见物、pH、耗氧量等</w:t>
            </w:r>
          </w:p>
        </w:tc>
      </w:tr>
    </w:tbl>
    <w:p>
      <w:pPr>
        <w:snapToGrid w:val="0"/>
        <w:spacing w:before="157" w:beforeLines="50" w:line="300" w:lineRule="exact"/>
        <w:jc w:val="left"/>
        <w:rPr>
          <w:rFonts w:hint="default" w:ascii="Nimbus Roman No9 L" w:hAnsi="Nimbus Roman No9 L" w:eastAsia="宋体" w:cs="Nimbus Roman No9 L"/>
          <w:sz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eastAsia="zh-CN" w:bidi="ar-SA"/>
        </w:rPr>
        <w:t xml:space="preserve"> </w:t>
      </w:r>
      <w:r>
        <w:rPr>
          <w:rFonts w:hint="eastAsia" w:ascii="宋体" w:hAnsi="宋体" w:eastAsia="宋体" w:cs="宋体"/>
          <w:kern w:val="2"/>
          <w:sz w:val="21"/>
          <w:szCs w:val="21"/>
          <w:lang w:val="en-US" w:eastAsia="zh-CN" w:bidi="ar-SA"/>
        </w:rPr>
        <w:t xml:space="preserve"> </w:t>
      </w:r>
      <w:r>
        <w:rPr>
          <w:rFonts w:hint="default" w:ascii="Nimbus Roman No9 L" w:hAnsi="Nimbus Roman No9 L" w:eastAsia="宋体" w:cs="Nimbus Roman No9 L"/>
          <w:kern w:val="2"/>
          <w:sz w:val="21"/>
          <w:szCs w:val="21"/>
          <w:lang w:val="en-US" w:eastAsia="zh-CN" w:bidi="ar-SA"/>
        </w:rPr>
        <w:t xml:space="preserve"> </w:t>
      </w:r>
      <w:r>
        <w:rPr>
          <w:rFonts w:hint="default" w:ascii="Nimbus Roman No9 L" w:hAnsi="Nimbus Roman No9 L" w:eastAsia="宋体" w:cs="Nimbus Roman No9 L"/>
          <w:sz w:val="21"/>
        </w:rPr>
        <w:t>a.无负压供水设备、饮用水消毒设备、大型水质处理器产品卫生安全性检测合理缺项。</w:t>
      </w:r>
    </w:p>
    <w:p>
      <w:pPr>
        <w:widowControl w:val="0"/>
        <w:snapToGrid w:val="0"/>
        <w:spacing w:line="240" w:lineRule="auto"/>
        <w:jc w:val="both"/>
        <w:rPr>
          <w:rFonts w:hint="default" w:ascii="Nimbus Roman No9 L" w:hAnsi="Nimbus Roman No9 L" w:eastAsia="华文仿宋" w:cs="Nimbus Roman No9 L"/>
          <w:color w:val="auto"/>
          <w:kern w:val="2"/>
          <w:sz w:val="21"/>
          <w:szCs w:val="21"/>
          <w:lang w:val="en-US" w:eastAsia="zh-CN" w:bidi="ar-SA"/>
        </w:rPr>
      </w:pPr>
      <w:r>
        <w:rPr>
          <w:rFonts w:hint="default" w:ascii="Nimbus Roman No9 L" w:hAnsi="Nimbus Roman No9 L" w:eastAsia="宋体" w:cs="Nimbus Roman No9 L"/>
          <w:color w:val="FF0000"/>
          <w:sz w:val="21"/>
        </w:rPr>
        <w:t xml:space="preserve">  </w:t>
      </w:r>
      <w:r>
        <w:rPr>
          <w:rFonts w:hint="default" w:ascii="Nimbus Roman No9 L" w:hAnsi="Nimbus Roman No9 L" w:eastAsia="宋体" w:cs="Nimbus Roman No9 L"/>
          <w:color w:val="auto"/>
          <w:sz w:val="21"/>
        </w:rPr>
        <w:t xml:space="preserve"> </w:t>
      </w:r>
      <w:r>
        <w:rPr>
          <w:rFonts w:hint="default" w:ascii="Nimbus Roman No9 L" w:hAnsi="Nimbus Roman No9 L" w:cs="Nimbus Roman No9 L"/>
          <w:color w:val="auto"/>
          <w:sz w:val="21"/>
          <w:lang w:val="en-US" w:eastAsia="zh-CN"/>
        </w:rPr>
        <w:t xml:space="preserve"> </w:t>
      </w:r>
      <w:r>
        <w:rPr>
          <w:rFonts w:hint="default" w:ascii="Nimbus Roman No9 L" w:hAnsi="Nimbus Roman No9 L" w:eastAsia="宋体" w:cs="Nimbus Roman No9 L"/>
          <w:color w:val="auto"/>
          <w:sz w:val="21"/>
        </w:rPr>
        <w:t>b.</w:t>
      </w:r>
      <w:r>
        <w:rPr>
          <w:rFonts w:hint="default" w:ascii="Nimbus Roman No9 L" w:hAnsi="Nimbus Roman No9 L" w:eastAsia="宋体" w:cs="Nimbus Roman No9 L"/>
          <w:color w:val="auto"/>
          <w:kern w:val="0"/>
          <w:sz w:val="21"/>
        </w:rPr>
        <w:t>各地</w:t>
      </w:r>
      <w:r>
        <w:rPr>
          <w:rFonts w:hint="default" w:ascii="Nimbus Roman No9 L" w:hAnsi="Nimbus Roman No9 L" w:cs="Nimbus Roman No9 L"/>
          <w:color w:val="auto"/>
          <w:kern w:val="0"/>
          <w:sz w:val="21"/>
          <w:lang w:val="en-US" w:eastAsia="zh-CN"/>
        </w:rPr>
        <w:t>、州（市）</w:t>
      </w:r>
      <w:r>
        <w:rPr>
          <w:rFonts w:hint="default" w:ascii="Nimbus Roman No9 L" w:hAnsi="Nimbus Roman No9 L" w:eastAsia="宋体" w:cs="Nimbus Roman No9 L"/>
          <w:color w:val="auto"/>
          <w:sz w:val="21"/>
        </w:rPr>
        <w:t>在综合卫生监督档案及相关调查资料等信息基础上自行制定清单并实施双随机抽查。</w:t>
      </w:r>
    </w:p>
    <w:p>
      <w:pPr>
        <w:widowControl w:val="0"/>
        <w:snapToGrid w:val="0"/>
        <w:spacing w:before="156" w:beforeLines="50" w:after="156" w:afterLines="50" w:line="600" w:lineRule="exact"/>
        <w:jc w:val="both"/>
        <w:rPr>
          <w:rFonts w:hint="eastAsia" w:ascii="黑体" w:hAnsi="黑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附表4</w:t>
      </w:r>
    </w:p>
    <w:p>
      <w:pPr>
        <w:widowControl w:val="0"/>
        <w:snapToGrid w:val="0"/>
        <w:spacing w:before="156" w:beforeLines="50" w:line="600" w:lineRule="exact"/>
        <w:jc w:val="center"/>
        <w:rPr>
          <w:rFonts w:hint="eastAsia" w:ascii="宋体" w:hAnsi="宋体" w:eastAsia="宋体" w:cs="Times New Roman"/>
          <w:b/>
          <w:kern w:val="2"/>
          <w:sz w:val="44"/>
          <w:szCs w:val="24"/>
          <w:lang w:val="en-US" w:eastAsia="zh-CN" w:bidi="ar-SA"/>
        </w:rPr>
      </w:pPr>
      <w:r>
        <w:rPr>
          <w:rFonts w:hint="eastAsia" w:ascii="宋体" w:hAnsi="宋体" w:eastAsia="宋体" w:cs="Times New Roman"/>
          <w:b/>
          <w:kern w:val="2"/>
          <w:sz w:val="44"/>
          <w:szCs w:val="24"/>
          <w:lang w:val="en-US" w:eastAsia="zh-CN" w:bidi="ar-SA"/>
        </w:rPr>
        <w:t>2023年饮用水供水单位卫生监督信息汇总表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626"/>
        <w:gridCol w:w="1626"/>
        <w:gridCol w:w="1626"/>
        <w:gridCol w:w="1612"/>
        <w:gridCol w:w="1640"/>
        <w:gridCol w:w="16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lang w:eastAsia="zh-CN"/>
              </w:rPr>
              <w:t>辖区内城市集中式供水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辖区内二次供水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辖区内农村设计日供水</w:t>
            </w:r>
            <w:r>
              <w:rPr>
                <w:rFonts w:hint="default" w:ascii="Nimbus Roman No9 L" w:hAnsi="Nimbus Roman No9 L" w:eastAsia="宋体" w:cs="Nimbus Roman No9 L"/>
                <w:kern w:val="0"/>
                <w:sz w:val="21"/>
                <w:lang w:val="en-US" w:eastAsia="zh-CN"/>
              </w:rPr>
              <w:t>1000</w:t>
            </w:r>
            <w:r>
              <w:rPr>
                <w:rFonts w:hint="default" w:ascii="Nimbus Roman No9 L" w:hAnsi="Nimbus Roman No9 L" w:eastAsia="宋体" w:cs="Nimbus Roman No9 L"/>
                <w:sz w:val="21"/>
              </w:rPr>
              <w:t>m</w:t>
            </w:r>
            <w:r>
              <w:rPr>
                <w:rFonts w:hint="default" w:ascii="Nimbus Roman No9 L" w:hAnsi="Nimbus Roman No9 L" w:eastAsia="宋体" w:cs="Nimbus Roman No9 L"/>
                <w:sz w:val="21"/>
                <w:vertAlign w:val="superscript"/>
              </w:rPr>
              <w:t>3</w:t>
            </w:r>
            <w:r>
              <w:rPr>
                <w:rFonts w:hint="default" w:ascii="Nimbus Roman No9 L" w:hAnsi="Nimbus Roman No9 L" w:eastAsia="宋体" w:cs="Nimbus Roman No9 L"/>
                <w:kern w:val="0"/>
                <w:sz w:val="21"/>
                <w:lang w:val="en-US" w:eastAsia="zh-CN"/>
              </w:rPr>
              <w:t>以上集中式供水</w:t>
            </w:r>
          </w:p>
        </w:tc>
        <w:tc>
          <w:tcPr>
            <w:tcW w:w="32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辖区内农村设计日供水</w:t>
            </w:r>
            <w:r>
              <w:rPr>
                <w:rFonts w:hint="default" w:ascii="Nimbus Roman No9 L" w:hAnsi="Nimbus Roman No9 L" w:eastAsia="宋体" w:cs="Nimbus Roman No9 L"/>
                <w:kern w:val="0"/>
                <w:sz w:val="21"/>
                <w:lang w:val="en-US" w:eastAsia="zh-CN"/>
              </w:rPr>
              <w:t>100</w:t>
            </w:r>
            <w:r>
              <w:rPr>
                <w:rFonts w:hint="default" w:ascii="Nimbus Roman No9 L" w:hAnsi="Nimbus Roman No9 L" w:eastAsia="宋体" w:cs="Nimbus Roman No9 L"/>
                <w:sz w:val="21"/>
              </w:rPr>
              <w:t>m</w:t>
            </w:r>
            <w:r>
              <w:rPr>
                <w:rFonts w:hint="default" w:ascii="Nimbus Roman No9 L" w:hAnsi="Nimbus Roman No9 L" w:eastAsia="宋体" w:cs="Nimbus Roman No9 L"/>
                <w:sz w:val="21"/>
                <w:vertAlign w:val="superscript"/>
              </w:rPr>
              <w:t>3</w:t>
            </w:r>
            <w:r>
              <w:rPr>
                <w:rFonts w:hint="default" w:ascii="Nimbus Roman No9 L" w:hAnsi="Nimbus Roman No9 L" w:eastAsia="宋体" w:cs="Nimbus Roman No9 L"/>
                <w:kern w:val="0"/>
                <w:sz w:val="21"/>
                <w:lang w:val="en-US" w:eastAsia="zh-CN"/>
              </w:rPr>
              <w:t>以上</w:t>
            </w:r>
            <w:r>
              <w:rPr>
                <w:rFonts w:hint="default" w:ascii="Nimbus Roman No9 L" w:hAnsi="Nimbus Roman No9 L" w:eastAsia="宋体" w:cs="Nimbus Roman No9 L"/>
                <w:kern w:val="0"/>
                <w:sz w:val="21"/>
              </w:rPr>
              <w:t>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lang w:eastAsia="zh-CN"/>
              </w:rPr>
              <w:t>水厂总数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建立档案数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单位</w:t>
            </w:r>
            <w:r>
              <w:rPr>
                <w:rFonts w:hint="default" w:ascii="Nimbus Roman No9 L" w:hAnsi="Nimbus Roman No9 L" w:eastAsia="宋体" w:cs="Nimbus Roman No9 L"/>
                <w:kern w:val="0"/>
                <w:sz w:val="21"/>
                <w:lang w:val="en-US" w:eastAsia="zh-CN"/>
              </w:rPr>
              <w:t>/</w:t>
            </w:r>
            <w:r>
              <w:rPr>
                <w:rFonts w:hint="default" w:ascii="Nimbus Roman No9 L" w:hAnsi="Nimbus Roman No9 L" w:eastAsia="宋体" w:cs="Nimbus Roman No9 L"/>
                <w:kern w:val="0"/>
                <w:sz w:val="21"/>
                <w:lang w:eastAsia="zh-CN"/>
              </w:rPr>
              <w:t>设施总数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建立档案数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b</w:t>
            </w:r>
            <w:r>
              <w:rPr>
                <w:rFonts w:hint="default" w:ascii="Nimbus Roman No9 L" w:hAnsi="Nimbus Roman No9 L" w:eastAsia="宋体" w:cs="Nimbus Roman No9 L"/>
                <w:kern w:val="0"/>
                <w:sz w:val="21"/>
                <w:vertAlign w:val="superscript"/>
                <w:lang w:eastAsia="zh-CN"/>
              </w:rPr>
              <w:t>）</w:t>
            </w: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lang w:val="en-US" w:eastAsia="zh-CN"/>
              </w:rPr>
              <w:t>水厂/设施总数</w:t>
            </w: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建立档案数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水厂</w:t>
            </w:r>
            <w:r>
              <w:rPr>
                <w:rFonts w:hint="default" w:ascii="Nimbus Roman No9 L" w:hAnsi="Nimbus Roman No9 L" w:eastAsia="宋体" w:cs="Nimbus Roman No9 L"/>
                <w:kern w:val="0"/>
                <w:sz w:val="21"/>
                <w:lang w:val="en-US" w:eastAsia="zh-CN"/>
              </w:rPr>
              <w:t>/</w:t>
            </w:r>
            <w:r>
              <w:rPr>
                <w:rFonts w:hint="default" w:ascii="Nimbus Roman No9 L" w:hAnsi="Nimbus Roman No9 L" w:eastAsia="宋体" w:cs="Nimbus Roman No9 L"/>
                <w:kern w:val="0"/>
                <w:sz w:val="21"/>
                <w:lang w:eastAsia="zh-CN"/>
              </w:rPr>
              <w:t>设施总</w:t>
            </w:r>
            <w:r>
              <w:rPr>
                <w:rFonts w:hint="default" w:ascii="Nimbus Roman No9 L" w:hAnsi="Nimbus Roman No9 L" w:eastAsia="宋体" w:cs="Nimbus Roman No9 L"/>
                <w:kern w:val="0"/>
                <w:sz w:val="21"/>
              </w:rPr>
              <w:t>数</w:t>
            </w: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rPr>
            </w:pPr>
            <w:r>
              <w:rPr>
                <w:rFonts w:hint="default" w:ascii="Nimbus Roman No9 L" w:hAnsi="Nimbus Roman No9 L" w:eastAsia="宋体" w:cs="Nimbus Roman No9 L"/>
                <w:kern w:val="0"/>
                <w:sz w:val="21"/>
                <w:lang w:eastAsia="zh-CN"/>
              </w:rPr>
              <w:t>建立档案数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r>
    </w:tbl>
    <w:p>
      <w:pPr>
        <w:widowControl/>
        <w:numPr>
          <w:ilvl w:val="0"/>
          <w:numId w:val="0"/>
        </w:numPr>
        <w:snapToGrid w:val="0"/>
        <w:spacing w:before="219" w:beforeLines="50" w:line="300" w:lineRule="exact"/>
        <w:ind w:left="108" w:firstLine="210" w:firstLineChars="100"/>
        <w:jc w:val="left"/>
        <w:rPr>
          <w:rFonts w:hint="default" w:ascii="Nimbus Roman No9 L" w:hAnsi="Nimbus Roman No9 L" w:eastAsia="宋体" w:cs="Nimbus Roman No9 L"/>
          <w:sz w:val="21"/>
        </w:rPr>
      </w:pPr>
      <w:r>
        <w:rPr>
          <w:rFonts w:hint="default" w:ascii="Nimbus Roman No9 L" w:hAnsi="Nimbus Roman No9 L" w:eastAsia="宋体" w:cs="Nimbus Roman No9 L"/>
          <w:sz w:val="21"/>
          <w:lang w:val="en-US" w:eastAsia="zh-CN"/>
        </w:rPr>
        <w:t>a.指按照</w:t>
      </w:r>
      <w:r>
        <w:rPr>
          <w:rFonts w:hint="default" w:ascii="Nimbus Roman No9 L" w:hAnsi="Nimbus Roman No9 L" w:eastAsia="宋体" w:cs="Nimbus Roman No9 L"/>
          <w:sz w:val="21"/>
        </w:rPr>
        <w:t>监督信息报告卡要求</w:t>
      </w:r>
      <w:r>
        <w:rPr>
          <w:rFonts w:hint="default" w:ascii="Nimbus Roman No9 L" w:hAnsi="Nimbus Roman No9 L" w:eastAsia="宋体" w:cs="Nimbus Roman No9 L"/>
          <w:sz w:val="21"/>
          <w:lang w:val="en-US" w:eastAsia="zh-CN"/>
        </w:rPr>
        <w:t>填报卫生监督信息并可通过国家卫生健康监督信息报告系统查阅的档案数</w:t>
      </w:r>
      <w:r>
        <w:rPr>
          <w:rFonts w:hint="default" w:ascii="Nimbus Roman No9 L" w:hAnsi="Nimbus Roman No9 L" w:eastAsia="宋体" w:cs="Nimbus Roman No9 L"/>
          <w:sz w:val="21"/>
        </w:rPr>
        <w:t>。</w:t>
      </w:r>
    </w:p>
    <w:p>
      <w:pPr>
        <w:widowControl/>
        <w:numPr>
          <w:ilvl w:val="0"/>
          <w:numId w:val="0"/>
        </w:numPr>
        <w:snapToGrid w:val="0"/>
        <w:spacing w:before="0" w:beforeLines="0" w:line="300" w:lineRule="exact"/>
        <w:ind w:left="105" w:firstLine="210" w:firstLineChars="100"/>
        <w:jc w:val="left"/>
        <w:rPr>
          <w:rFonts w:hint="eastAsia" w:ascii="宋体" w:hAnsi="宋体" w:eastAsia="宋体"/>
          <w:b/>
          <w:sz w:val="44"/>
        </w:rPr>
      </w:pPr>
      <w:r>
        <w:rPr>
          <w:rFonts w:hint="default" w:ascii="Nimbus Roman No9 L" w:hAnsi="Nimbus Roman No9 L" w:eastAsia="宋体" w:cs="Nimbus Roman No9 L"/>
          <w:sz w:val="21"/>
        </w:rPr>
        <w:t>b.</w:t>
      </w:r>
      <w:r>
        <w:rPr>
          <w:rFonts w:hint="default" w:ascii="Nimbus Roman No9 L" w:hAnsi="Nimbus Roman No9 L" w:eastAsia="宋体" w:cs="Nimbus Roman No9 L"/>
          <w:sz w:val="21"/>
          <w:lang w:eastAsia="zh-CN"/>
        </w:rPr>
        <w:t>指以单</w:t>
      </w:r>
      <w:r>
        <w:rPr>
          <w:rFonts w:hint="eastAsia" w:ascii="宋体" w:hAnsi="宋体" w:eastAsia="宋体" w:cs="宋体"/>
          <w:sz w:val="21"/>
          <w:lang w:eastAsia="zh-CN"/>
        </w:rPr>
        <w:t>位数或者设施数对应统计的档案数</w:t>
      </w:r>
      <w:r>
        <w:rPr>
          <w:rFonts w:hint="eastAsia" w:ascii="宋体" w:hAnsi="宋体" w:eastAsia="宋体" w:cs="宋体"/>
          <w:sz w:val="21"/>
        </w:rPr>
        <w:t>。</w:t>
      </w: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left"/>
        <w:rPr>
          <w:rFonts w:hint="eastAsia" w:ascii="宋体" w:hAnsi="宋体" w:eastAsia="宋体"/>
          <w:b/>
          <w:sz w:val="44"/>
        </w:rPr>
      </w:pPr>
      <w:r>
        <w:rPr>
          <w:rFonts w:hint="eastAsia" w:ascii="黑体" w:hAnsi="黑体" w:eastAsia="黑体" w:cs="Times New Roman"/>
          <w:kern w:val="2"/>
          <w:sz w:val="30"/>
          <w:szCs w:val="30"/>
          <w:lang w:val="en-US" w:eastAsia="zh-CN" w:bidi="ar-SA"/>
        </w:rPr>
        <w:t>附表5</w:t>
      </w:r>
    </w:p>
    <w:p>
      <w:pPr>
        <w:widowControl w:val="0"/>
        <w:snapToGrid w:val="0"/>
        <w:spacing w:before="156" w:beforeLines="50" w:line="600" w:lineRule="exact"/>
        <w:jc w:val="center"/>
        <w:rPr>
          <w:rFonts w:hint="eastAsia" w:ascii="宋体" w:hAnsi="宋体" w:eastAsia="宋体" w:cs="宋体"/>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年小型集中式供水卫生安全巡查服务实施情况汇总表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2337"/>
        <w:gridCol w:w="2032"/>
        <w:gridCol w:w="13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检查的乡镇中已开展卫生安全巡查的乡镇数</w:t>
            </w: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检查的乡镇中在用小型集中式供水水厂数</w:t>
            </w: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eastAsia="宋体" w:cs="宋体"/>
                <w:kern w:val="0"/>
                <w:sz w:val="21"/>
              </w:rPr>
            </w:pPr>
            <w:r>
              <w:rPr>
                <w:rFonts w:hint="eastAsia" w:ascii="宋体" w:hAnsi="宋体" w:eastAsia="宋体" w:cs="宋体"/>
                <w:kern w:val="0"/>
                <w:sz w:val="21"/>
                <w:lang w:eastAsia="zh-CN"/>
              </w:rPr>
              <w:t>检查的乡镇中</w:t>
            </w:r>
            <w:r>
              <w:rPr>
                <w:rFonts w:hint="eastAsia" w:ascii="宋体" w:hAnsi="宋体" w:eastAsia="宋体" w:cs="宋体"/>
                <w:kern w:val="0"/>
                <w:sz w:val="21"/>
              </w:rPr>
              <w:t>已</w:t>
            </w:r>
            <w:r>
              <w:rPr>
                <w:rFonts w:hint="eastAsia" w:ascii="宋体" w:hAnsi="宋体" w:eastAsia="宋体" w:cs="宋体"/>
                <w:kern w:val="0"/>
                <w:sz w:val="21"/>
                <w:lang w:eastAsia="zh-CN"/>
              </w:rPr>
              <w:t>落实</w:t>
            </w:r>
            <w:r>
              <w:rPr>
                <w:rFonts w:hint="eastAsia" w:ascii="宋体" w:hAnsi="宋体" w:eastAsia="宋体" w:cs="宋体"/>
                <w:kern w:val="0"/>
                <w:sz w:val="21"/>
              </w:rPr>
              <w:t>卫生安全巡查</w:t>
            </w:r>
            <w:r>
              <w:rPr>
                <w:rFonts w:hint="eastAsia" w:ascii="宋体" w:hAnsi="宋体" w:eastAsia="宋体" w:cs="宋体"/>
                <w:kern w:val="0"/>
                <w:sz w:val="21"/>
                <w:lang w:eastAsia="zh-CN"/>
              </w:rPr>
              <w:t>服务</w:t>
            </w:r>
            <w:r>
              <w:rPr>
                <w:rFonts w:hint="eastAsia" w:ascii="宋体" w:hAnsi="宋体" w:eastAsia="宋体" w:cs="宋体"/>
                <w:kern w:val="0"/>
                <w:sz w:val="21"/>
              </w:rPr>
              <w:t>的小型集中式供水水厂数</w:t>
            </w: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w:t>
            </w:r>
            <w:r>
              <w:rPr>
                <w:rFonts w:hint="eastAsia" w:ascii="宋体" w:hAnsi="宋体" w:eastAsia="宋体" w:cs="宋体"/>
                <w:kern w:val="0"/>
                <w:sz w:val="21"/>
                <w:lang w:eastAsia="zh-CN"/>
              </w:rPr>
              <w:t>乡镇中</w:t>
            </w:r>
            <w:r>
              <w:rPr>
                <w:rFonts w:hint="eastAsia" w:ascii="宋体" w:hAnsi="宋体" w:eastAsia="宋体" w:cs="宋体"/>
                <w:kern w:val="0"/>
                <w:sz w:val="21"/>
              </w:rPr>
              <w:t>持有卫生许可证的小型集中式供水水厂数</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案件数</w:t>
            </w: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420" w:firstLineChars="200"/>
        <w:jc w:val="both"/>
        <w:textAlignment w:val="auto"/>
        <w:outlineLvl w:val="9"/>
        <w:rPr>
          <w:rFonts w:hint="eastAsia" w:ascii="宋体" w:hAnsi="宋体" w:eastAsia="宋体" w:cs="宋体"/>
          <w:kern w:val="2"/>
          <w:sz w:val="21"/>
          <w:szCs w:val="21"/>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 xml:space="preserve">附表6                   </w:t>
      </w:r>
    </w:p>
    <w:p>
      <w:pPr>
        <w:widowControl w:val="0"/>
        <w:snapToGrid w:val="0"/>
        <w:spacing w:before="156" w:beforeLines="50" w:line="600" w:lineRule="exact"/>
        <w:jc w:val="center"/>
        <w:rPr>
          <w:rFonts w:hint="eastAsia" w:ascii="宋体" w:hAnsi="宋体" w:eastAsia="宋体" w:cs="宋体"/>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年二次供水和</w:t>
      </w:r>
      <w:r>
        <w:rPr>
          <w:rFonts w:hint="eastAsia" w:ascii="宋体" w:hAnsi="宋体" w:eastAsia="宋体"/>
          <w:b/>
          <w:sz w:val="44"/>
          <w:lang w:eastAsia="zh-CN"/>
        </w:rPr>
        <w:t>农村</w:t>
      </w:r>
      <w:r>
        <w:rPr>
          <w:rFonts w:hint="eastAsia" w:ascii="宋体" w:hAnsi="宋体" w:eastAsia="宋体"/>
          <w:b/>
          <w:sz w:val="44"/>
        </w:rPr>
        <w:t>小型集中式供水水质监督抽查信息汇总表</w:t>
      </w:r>
    </w:p>
    <w:tbl>
      <w:tblPr>
        <w:tblStyle w:val="7"/>
        <w:tblW w:w="1466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405"/>
        <w:gridCol w:w="1391"/>
        <w:gridCol w:w="865"/>
        <w:gridCol w:w="838"/>
        <w:gridCol w:w="1"/>
        <w:gridCol w:w="837"/>
        <w:gridCol w:w="838"/>
        <w:gridCol w:w="2"/>
        <w:gridCol w:w="836"/>
        <w:gridCol w:w="838"/>
        <w:gridCol w:w="3"/>
        <w:gridCol w:w="835"/>
        <w:gridCol w:w="838"/>
        <w:gridCol w:w="4"/>
        <w:gridCol w:w="834"/>
        <w:gridCol w:w="848"/>
        <w:gridCol w:w="82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单位类别</w:t>
            </w:r>
          </w:p>
        </w:tc>
        <w:tc>
          <w:tcPr>
            <w:tcW w:w="140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r>
              <w:rPr>
                <w:rFonts w:hint="default" w:ascii="Nimbus Roman No9 L" w:hAnsi="Nimbus Roman No9 L" w:eastAsia="宋体" w:cs="Nimbus Roman No9 L"/>
                <w:kern w:val="0"/>
                <w:sz w:val="21"/>
                <w:vertAlign w:val="superscript"/>
              </w:rPr>
              <w:t>(a)</w:t>
            </w:r>
          </w:p>
        </w:tc>
        <w:tc>
          <w:tcPr>
            <w:tcW w:w="13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r>
              <w:rPr>
                <w:rFonts w:hint="default" w:ascii="Nimbus Roman No9 L" w:hAnsi="Nimbus Roman No9 L" w:eastAsia="宋体" w:cs="Nimbus Roman No9 L"/>
                <w:kern w:val="0"/>
                <w:sz w:val="21"/>
                <w:vertAlign w:val="superscript"/>
              </w:rPr>
              <w:t>(b)</w:t>
            </w:r>
          </w:p>
        </w:tc>
        <w:tc>
          <w:tcPr>
            <w:tcW w:w="17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色度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浑浊度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臭和味</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肉眼可见物</w:t>
            </w:r>
          </w:p>
        </w:tc>
        <w:tc>
          <w:tcPr>
            <w:tcW w:w="16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pH</w:t>
            </w:r>
          </w:p>
        </w:tc>
        <w:tc>
          <w:tcPr>
            <w:tcW w:w="16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default" w:ascii="Nimbus Roman No9 L" w:hAnsi="Nimbus Roman No9 L" w:eastAsia="宋体" w:cs="Nimbus Roman No9 L"/>
                <w:sz w:val="21"/>
              </w:rPr>
            </w:pPr>
          </w:p>
        </w:tc>
        <w:tc>
          <w:tcPr>
            <w:tcW w:w="140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default" w:ascii="Nimbus Roman No9 L" w:hAnsi="Nimbus Roman No9 L" w:eastAsia="宋体" w:cs="Nimbus Roman No9 L"/>
                <w:sz w:val="21"/>
              </w:rPr>
            </w:pPr>
          </w:p>
        </w:tc>
        <w:tc>
          <w:tcPr>
            <w:tcW w:w="13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default" w:ascii="Nimbus Roman No9 L" w:hAnsi="Nimbus Roman No9 L" w:eastAsia="宋体" w:cs="Nimbus Roman No9 L"/>
                <w:sz w:val="21"/>
              </w:rPr>
            </w:pPr>
          </w:p>
        </w:tc>
        <w:tc>
          <w:tcPr>
            <w:tcW w:w="8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w:t>
            </w:r>
          </w:p>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单位</w:t>
            </w:r>
          </w:p>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数</w:t>
            </w: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p>
            <w:pPr>
              <w:spacing w:beforeLines="0" w:afterLines="0" w:line="300" w:lineRule="exact"/>
              <w:jc w:val="center"/>
              <w:rPr>
                <w:rFonts w:hint="default" w:ascii="Nimbus Roman No9 L" w:hAnsi="Nimbus Roman No9 L" w:eastAsia="宋体" w:cs="Nimbus Roman No9 L"/>
                <w:kern w:val="0"/>
                <w:sz w:val="21"/>
              </w:rPr>
            </w:pP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p>
        </w:tc>
        <w:tc>
          <w:tcPr>
            <w:tcW w:w="8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检测单位数</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rPr>
              <w:t>二次供水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65"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4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2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44"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kern w:val="0"/>
                <w:sz w:val="21"/>
              </w:rPr>
            </w:pPr>
            <w:r>
              <w:rPr>
                <w:rFonts w:hint="default" w:ascii="Nimbus Roman No9 L" w:hAnsi="Nimbus Roman No9 L" w:eastAsia="宋体" w:cs="Nimbus Roman No9 L"/>
                <w:kern w:val="0"/>
                <w:sz w:val="21"/>
                <w:lang w:eastAsia="zh-CN"/>
              </w:rPr>
              <w:t>农村</w:t>
            </w:r>
            <w:r>
              <w:rPr>
                <w:rFonts w:hint="default" w:ascii="Nimbus Roman No9 L" w:hAnsi="Nimbus Roman No9 L" w:eastAsia="宋体" w:cs="Nimbus Roman No9 L"/>
                <w:kern w:val="0"/>
                <w:sz w:val="21"/>
              </w:rPr>
              <w:t>小型集中式供水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65"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4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2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c>
          <w:tcPr>
            <w:tcW w:w="844"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default" w:ascii="Nimbus Roman No9 L" w:hAnsi="Nimbus Roman No9 L" w:eastAsia="宋体" w:cs="Nimbus Roman No9 L"/>
                <w:sz w:val="21"/>
              </w:rPr>
            </w:pPr>
          </w:p>
        </w:tc>
      </w:tr>
    </w:tbl>
    <w:p>
      <w:pPr>
        <w:keepNext w:val="0"/>
        <w:keepLines w:val="0"/>
        <w:pageBreakBefore w:val="0"/>
        <w:widowControl w:val="0"/>
        <w:kinsoku/>
        <w:wordWrap/>
        <w:overflowPunct/>
        <w:topLinePunct w:val="0"/>
        <w:autoSpaceDE/>
        <w:autoSpaceDN/>
        <w:bidi w:val="0"/>
        <w:adjustRightInd w:val="0"/>
        <w:snapToGrid w:val="0"/>
        <w:spacing w:before="219" w:beforeLines="50" w:line="300" w:lineRule="exact"/>
        <w:ind w:left="0" w:firstLine="0" w:firstLineChars="0"/>
        <w:jc w:val="both"/>
        <w:textAlignment w:val="auto"/>
        <w:outlineLvl w:val="9"/>
        <w:rPr>
          <w:rFonts w:hint="default" w:ascii="Nimbus Roman No9 L" w:hAnsi="Nimbus Roman No9 L" w:eastAsia="宋体" w:cs="Nimbus Roman No9 L"/>
          <w:kern w:val="2"/>
          <w:sz w:val="21"/>
          <w:szCs w:val="21"/>
          <w:lang w:val="en-US" w:eastAsia="zh-CN" w:bidi="ar-SA"/>
        </w:rPr>
      </w:pPr>
      <w:r>
        <w:rPr>
          <w:rFonts w:hint="default" w:ascii="Nimbus Roman No9 L" w:hAnsi="Nimbus Roman No9 L" w:eastAsia="宋体" w:cs="Nimbus Roman No9 L"/>
          <w:kern w:val="2"/>
          <w:sz w:val="21"/>
          <w:szCs w:val="21"/>
          <w:lang w:val="en-US" w:eastAsia="zh-CN" w:bidi="ar-SA"/>
        </w:rPr>
        <w:t>a.二次供水指检测设施数。</w:t>
      </w:r>
    </w:p>
    <w:p>
      <w:pPr>
        <w:keepNext w:val="0"/>
        <w:keepLines w:val="0"/>
        <w:pageBreakBefore w:val="0"/>
        <w:widowControl w:val="0"/>
        <w:kinsoku/>
        <w:wordWrap/>
        <w:overflowPunct/>
        <w:topLinePunct w:val="0"/>
        <w:autoSpaceDE/>
        <w:autoSpaceDN/>
        <w:bidi w:val="0"/>
        <w:adjustRightInd w:val="0"/>
        <w:snapToGrid w:val="0"/>
        <w:spacing w:line="300" w:lineRule="exact"/>
        <w:ind w:left="0" w:firstLine="0" w:firstLineChars="0"/>
        <w:jc w:val="both"/>
        <w:textAlignment w:val="auto"/>
        <w:outlineLvl w:val="9"/>
        <w:rPr>
          <w:rFonts w:hint="eastAsia" w:ascii="宋体" w:hAnsi="宋体" w:eastAsia="宋体" w:cs="宋体"/>
          <w:kern w:val="2"/>
          <w:sz w:val="21"/>
          <w:szCs w:val="21"/>
          <w:lang w:val="en-US" w:eastAsia="zh-CN" w:bidi="ar-SA"/>
        </w:rPr>
      </w:pPr>
      <w:r>
        <w:rPr>
          <w:rFonts w:hint="default" w:ascii="Nimbus Roman No9 L" w:hAnsi="Nimbus Roman No9 L" w:eastAsia="宋体" w:cs="Nimbus Roman No9 L"/>
          <w:kern w:val="2"/>
          <w:sz w:val="21"/>
          <w:szCs w:val="21"/>
          <w:lang w:val="en-US" w:eastAsia="zh-CN" w:bidi="ar-SA"/>
        </w:rPr>
        <w:t>b.为表中检</w:t>
      </w:r>
      <w:r>
        <w:rPr>
          <w:rFonts w:hint="eastAsia" w:ascii="宋体" w:hAnsi="宋体" w:eastAsia="宋体" w:cs="宋体"/>
          <w:kern w:val="2"/>
          <w:sz w:val="21"/>
          <w:szCs w:val="21"/>
          <w:lang w:val="en-US" w:eastAsia="zh-CN" w:bidi="ar-SA"/>
        </w:rPr>
        <w:t>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附表7</w:t>
      </w:r>
    </w:p>
    <w:p>
      <w:pPr>
        <w:widowControl w:val="0"/>
        <w:snapToGrid w:val="0"/>
        <w:spacing w:before="156" w:beforeLines="50" w:line="600" w:lineRule="exact"/>
        <w:jc w:val="center"/>
        <w:rPr>
          <w:rFonts w:ascii="宋体" w:hAnsi="宋体" w:eastAsia="仿宋_GB2312" w:cs="Times New Roman"/>
          <w:kern w:val="2"/>
          <w:sz w:val="32"/>
          <w:szCs w:val="32"/>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年二次供水卫生管理监督抽查信息汇总表</w:t>
      </w:r>
    </w:p>
    <w:tbl>
      <w:tblPr>
        <w:tblStyle w:val="7"/>
        <w:tblW w:w="14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333"/>
        <w:gridCol w:w="1701"/>
        <w:gridCol w:w="1701"/>
        <w:gridCol w:w="1701"/>
        <w:gridCol w:w="1701"/>
        <w:gridCol w:w="2559"/>
        <w:gridCol w:w="12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检查内容符合要求设施数</w:t>
            </w:r>
          </w:p>
        </w:tc>
        <w:tc>
          <w:tcPr>
            <w:tcW w:w="2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检查的二次供水设施中已开展饮用水卫生安全巡查服务的设施数</w:t>
            </w:r>
          </w:p>
        </w:tc>
        <w:tc>
          <w:tcPr>
            <w:tcW w:w="12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案件数</w:t>
            </w:r>
          </w:p>
        </w:tc>
        <w:tc>
          <w:tcPr>
            <w:tcW w:w="11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罚款金额</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5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33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line="300" w:lineRule="exact"/>
              <w:jc w:val="center"/>
              <w:rPr>
                <w:rFonts w:hint="eastAsia"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供管水人员健康</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设施卫生防护及</w:t>
            </w:r>
          </w:p>
          <w:p>
            <w:pPr>
              <w:widowControl/>
              <w:spacing w:beforeLines="0" w:afterLines="0" w:line="300" w:lineRule="exact"/>
              <w:jc w:val="center"/>
              <w:rPr>
                <w:rFonts w:hint="eastAsia" w:ascii="宋体" w:hAnsi="宋体" w:eastAsia="宋体" w:cs="宋体"/>
                <w:sz w:val="21"/>
              </w:rPr>
            </w:pPr>
            <w:r>
              <w:rPr>
                <w:rFonts w:hint="eastAsia" w:ascii="宋体" w:hAnsi="宋体" w:eastAsia="宋体" w:cs="宋体"/>
                <w:kern w:val="0"/>
                <w:sz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储水设备定期</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r>
              <w:rPr>
                <w:rFonts w:hint="eastAsia" w:ascii="宋体" w:hAnsi="宋体" w:eastAsia="宋体" w:cs="宋体"/>
                <w:kern w:val="0"/>
                <w:sz w:val="21"/>
              </w:rPr>
              <w:t>开展水质自检</w:t>
            </w:r>
          </w:p>
        </w:tc>
        <w:tc>
          <w:tcPr>
            <w:tcW w:w="2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1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5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r>
    </w:tbl>
    <w:p>
      <w:pPr>
        <w:widowControl w:val="0"/>
        <w:snapToGrid w:val="0"/>
        <w:spacing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default"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附表8</w:t>
      </w:r>
    </w:p>
    <w:p>
      <w:pPr>
        <w:widowControl w:val="0"/>
        <w:spacing w:before="156" w:beforeLines="50" w:line="600" w:lineRule="exact"/>
        <w:jc w:val="center"/>
        <w:rPr>
          <w:rFonts w:hint="eastAsia" w:ascii="黑体" w:hAnsi="宋体" w:eastAsia="黑体" w:cs="Times New Roman"/>
          <w:kern w:val="2"/>
          <w:sz w:val="30"/>
          <w:szCs w:val="30"/>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w:t>
      </w:r>
      <w:r>
        <w:rPr>
          <w:rFonts w:hint="eastAsia" w:ascii="宋体" w:hAnsi="宋体" w:eastAsia="宋体"/>
          <w:b/>
          <w:sz w:val="44"/>
          <w:lang w:eastAsia="zh-CN"/>
        </w:rPr>
        <w:t>省级</w:t>
      </w:r>
      <w:r>
        <w:rPr>
          <w:rFonts w:hint="eastAsia" w:ascii="宋体" w:hAnsi="宋体" w:eastAsia="宋体"/>
          <w:b/>
          <w:sz w:val="44"/>
        </w:rPr>
        <w:t>涉水产品卫生许可信息平台</w:t>
      </w:r>
      <w:r>
        <w:rPr>
          <w:rFonts w:hint="eastAsia" w:ascii="宋体" w:hAnsi="宋体" w:eastAsia="宋体"/>
          <w:b/>
          <w:sz w:val="44"/>
          <w:lang w:eastAsia="zh-CN"/>
        </w:rPr>
        <w:t>和监督档案情况</w:t>
      </w:r>
      <w:r>
        <w:rPr>
          <w:rFonts w:hint="eastAsia" w:ascii="宋体" w:hAnsi="宋体" w:eastAsia="宋体"/>
          <w:b/>
          <w:sz w:val="44"/>
        </w:rPr>
        <w:t>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8"/>
        <w:gridCol w:w="2168"/>
        <w:gridCol w:w="325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辖区内省级涉水产品卫生许可信息平台</w:t>
            </w:r>
          </w:p>
        </w:tc>
        <w:tc>
          <w:tcPr>
            <w:tcW w:w="650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eastAsia="zh-CN"/>
              </w:rPr>
              <w:t>省级平台数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市级平台数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eastAsia="zh-CN"/>
              </w:rPr>
            </w:pPr>
            <w:r>
              <w:rPr>
                <w:rFonts w:hint="default" w:ascii="Nimbus Roman No9 L" w:hAnsi="Nimbus Roman No9 L" w:eastAsia="宋体" w:cs="Nimbus Roman No9 L"/>
                <w:kern w:val="0"/>
                <w:sz w:val="21"/>
                <w:lang w:eastAsia="zh-CN"/>
              </w:rPr>
              <w:t>县</w:t>
            </w:r>
            <w:r>
              <w:rPr>
                <w:rFonts w:hint="default" w:ascii="Nimbus Roman No9 L" w:hAnsi="Nimbus Roman No9 L" w:eastAsia="宋体" w:cs="Nimbus Roman No9 L"/>
                <w:kern w:val="0"/>
                <w:sz w:val="21"/>
                <w:lang w:val="en-US" w:eastAsia="zh-CN"/>
              </w:rPr>
              <w:t>/</w:t>
            </w:r>
            <w:r>
              <w:rPr>
                <w:rFonts w:hint="default" w:ascii="Nimbus Roman No9 L" w:hAnsi="Nimbus Roman No9 L" w:eastAsia="宋体" w:cs="Nimbus Roman No9 L"/>
                <w:kern w:val="0"/>
                <w:sz w:val="21"/>
                <w:lang w:eastAsia="zh-CN"/>
              </w:rPr>
              <w:t>区级平台数</w:t>
            </w:r>
            <w:r>
              <w:rPr>
                <w:rFonts w:hint="default" w:ascii="Nimbus Roman No9 L" w:hAnsi="Nimbus Roman No9 L" w:eastAsia="宋体" w:cs="Nimbus Roman No9 L"/>
                <w:kern w:val="0"/>
                <w:sz w:val="21"/>
                <w:vertAlign w:val="superscript"/>
                <w:lang w:eastAsia="zh-CN"/>
              </w:rPr>
              <w:t>（</w:t>
            </w:r>
            <w:r>
              <w:rPr>
                <w:rFonts w:hint="default" w:ascii="Nimbus Roman No9 L" w:hAnsi="Nimbus Roman No9 L" w:eastAsia="宋体" w:cs="Nimbus Roman No9 L"/>
                <w:kern w:val="0"/>
                <w:sz w:val="21"/>
                <w:vertAlign w:val="superscript"/>
                <w:lang w:val="en-US" w:eastAsia="zh-CN"/>
              </w:rPr>
              <w:t>a</w:t>
            </w:r>
            <w:r>
              <w:rPr>
                <w:rFonts w:hint="default" w:ascii="Nimbus Roman No9 L" w:hAnsi="Nimbus Roman No9 L" w:eastAsia="宋体" w:cs="Nimbus Roman No9 L"/>
                <w:kern w:val="0"/>
                <w:sz w:val="21"/>
                <w:vertAlign w:val="superscript"/>
                <w:lang w:eastAsia="zh-CN"/>
              </w:rPr>
              <w:t>）</w:t>
            </w: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val="en-US" w:eastAsia="zh-CN"/>
              </w:rPr>
              <w:t>取得卫生行政许可产品数</w:t>
            </w: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lang w:val="en-US" w:eastAsia="zh-CN"/>
              </w:rPr>
            </w:pPr>
            <w:r>
              <w:rPr>
                <w:rFonts w:hint="default" w:ascii="Nimbus Roman No9 L" w:hAnsi="Nimbus Roman No9 L" w:eastAsia="宋体" w:cs="Nimbus Roman No9 L"/>
                <w:kern w:val="0"/>
                <w:sz w:val="21"/>
                <w:lang w:val="en-US" w:eastAsia="zh-CN"/>
              </w:rPr>
              <w:t>建立档案数</w:t>
            </w:r>
            <w:r>
              <w:rPr>
                <w:rFonts w:hint="default" w:ascii="Nimbus Roman No9 L" w:hAnsi="Nimbus Roman No9 L" w:eastAsia="宋体" w:cs="Nimbus Roman No9 L"/>
                <w:kern w:val="0"/>
                <w:sz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Nimbus Roman No9 L" w:hAnsi="Nimbus Roman No9 L" w:eastAsia="宋体" w:cs="Nimbus Roman No9 L"/>
                <w:kern w:val="0"/>
                <w:sz w:val="21"/>
              </w:rPr>
            </w:pPr>
          </w:p>
        </w:tc>
      </w:tr>
    </w:tbl>
    <w:p>
      <w:pPr>
        <w:widowControl w:val="0"/>
        <w:numPr>
          <w:ilvl w:val="0"/>
          <w:numId w:val="0"/>
        </w:numPr>
        <w:spacing w:before="219" w:beforeLines="50" w:line="300" w:lineRule="exact"/>
        <w:ind w:left="420" w:leftChars="0"/>
        <w:jc w:val="left"/>
        <w:rPr>
          <w:rFonts w:hint="default" w:ascii="Nimbus Roman No9 L" w:hAnsi="Nimbus Roman No9 L" w:eastAsia="宋体" w:cs="Nimbus Roman No9 L"/>
          <w:kern w:val="2"/>
          <w:sz w:val="21"/>
          <w:szCs w:val="21"/>
          <w:lang w:val="en-US" w:eastAsia="zh-CN" w:bidi="ar-SA"/>
        </w:rPr>
      </w:pPr>
      <w:r>
        <w:rPr>
          <w:rFonts w:hint="default" w:ascii="Nimbus Roman No9 L" w:hAnsi="Nimbus Roman No9 L" w:cs="Nimbus Roman No9 L"/>
          <w:kern w:val="2"/>
          <w:sz w:val="21"/>
          <w:szCs w:val="21"/>
          <w:lang w:val="en-US" w:eastAsia="zh-CN" w:bidi="ar-SA"/>
        </w:rPr>
        <w:t>a.</w:t>
      </w:r>
      <w:r>
        <w:rPr>
          <w:rFonts w:hint="default" w:ascii="Nimbus Roman No9 L" w:hAnsi="Nimbus Roman No9 L" w:eastAsia="宋体" w:cs="Nimbus Roman No9 L"/>
          <w:kern w:val="2"/>
          <w:sz w:val="21"/>
          <w:szCs w:val="21"/>
          <w:lang w:val="en-US" w:eastAsia="zh-CN" w:bidi="ar-SA"/>
        </w:rPr>
        <w:t>指按照《</w:t>
      </w:r>
      <w:r>
        <w:rPr>
          <w:rFonts w:hint="default" w:ascii="Nimbus Roman No9 L" w:hAnsi="Nimbus Roman No9 L" w:eastAsia="宋体" w:cs="Nimbus Roman No9 L"/>
          <w:sz w:val="21"/>
          <w:szCs w:val="21"/>
        </w:rPr>
        <w:t>省级涉及饮用水卫生安全产品卫生行政许可规定</w:t>
      </w:r>
      <w:r>
        <w:rPr>
          <w:rFonts w:hint="default" w:ascii="Nimbus Roman No9 L" w:hAnsi="Nimbus Roman No9 L" w:eastAsia="宋体" w:cs="Nimbus Roman No9 L"/>
          <w:kern w:val="2"/>
          <w:sz w:val="21"/>
          <w:szCs w:val="21"/>
          <w:lang w:val="en-US" w:eastAsia="zh-CN" w:bidi="ar-SA"/>
        </w:rPr>
        <w:t>》要求建立的</w:t>
      </w:r>
      <w:r>
        <w:rPr>
          <w:rFonts w:hint="default" w:ascii="Nimbus Roman No9 L" w:hAnsi="Nimbus Roman No9 L" w:eastAsia="宋体" w:cs="Nimbus Roman No9 L"/>
          <w:sz w:val="21"/>
          <w:szCs w:val="21"/>
          <w:lang w:eastAsia="zh-CN"/>
        </w:rPr>
        <w:t>，用于</w:t>
      </w:r>
      <w:r>
        <w:rPr>
          <w:rFonts w:hint="default" w:ascii="Nimbus Roman No9 L" w:hAnsi="Nimbus Roman No9 L" w:eastAsia="宋体" w:cs="Nimbus Roman No9 L"/>
          <w:sz w:val="21"/>
          <w:szCs w:val="21"/>
        </w:rPr>
        <w:t>公布</w:t>
      </w:r>
      <w:r>
        <w:rPr>
          <w:rFonts w:hint="default" w:ascii="Nimbus Roman No9 L" w:hAnsi="Nimbus Roman No9 L" w:eastAsia="宋体" w:cs="Nimbus Roman No9 L"/>
          <w:sz w:val="21"/>
          <w:szCs w:val="21"/>
          <w:lang w:eastAsia="zh-CN"/>
        </w:rPr>
        <w:t>辖区</w:t>
      </w:r>
      <w:r>
        <w:rPr>
          <w:rFonts w:hint="default" w:ascii="Nimbus Roman No9 L" w:hAnsi="Nimbus Roman No9 L" w:eastAsia="宋体" w:cs="Nimbus Roman No9 L"/>
          <w:sz w:val="21"/>
          <w:szCs w:val="21"/>
        </w:rPr>
        <w:t>取得卫生许可批件的涉水产品目录和批准文件内容</w:t>
      </w:r>
      <w:r>
        <w:rPr>
          <w:rFonts w:hint="default" w:ascii="Nimbus Roman No9 L" w:hAnsi="Nimbus Roman No9 L" w:eastAsia="宋体" w:cs="Nimbus Roman No9 L"/>
          <w:kern w:val="2"/>
          <w:sz w:val="21"/>
          <w:szCs w:val="21"/>
          <w:lang w:val="en-US" w:eastAsia="zh-CN" w:bidi="ar-SA"/>
        </w:rPr>
        <w:t>的</w:t>
      </w:r>
    </w:p>
    <w:p>
      <w:pPr>
        <w:widowControl w:val="0"/>
        <w:numPr>
          <w:ilvl w:val="0"/>
          <w:numId w:val="0"/>
        </w:numPr>
        <w:spacing w:before="219" w:beforeLines="50" w:line="300" w:lineRule="exact"/>
        <w:ind w:left="420" w:leftChars="0"/>
        <w:jc w:val="left"/>
        <w:rPr>
          <w:rFonts w:hint="default" w:ascii="Nimbus Roman No9 L" w:hAnsi="Nimbus Roman No9 L" w:eastAsia="宋体" w:cs="Nimbus Roman No9 L"/>
          <w:kern w:val="2"/>
          <w:sz w:val="21"/>
          <w:szCs w:val="21"/>
          <w:lang w:val="en-US" w:eastAsia="zh-CN" w:bidi="ar-SA"/>
        </w:rPr>
      </w:pPr>
      <w:r>
        <w:rPr>
          <w:rFonts w:hint="default" w:ascii="Nimbus Roman No9 L" w:hAnsi="Nimbus Roman No9 L" w:cs="Nimbus Roman No9 L"/>
          <w:kern w:val="2"/>
          <w:sz w:val="21"/>
          <w:szCs w:val="21"/>
          <w:lang w:val="en-US" w:eastAsia="zh-CN" w:bidi="ar-SA"/>
        </w:rPr>
        <w:t xml:space="preserve">  </w:t>
      </w:r>
      <w:r>
        <w:rPr>
          <w:rFonts w:hint="default" w:ascii="Nimbus Roman No9 L" w:hAnsi="Nimbus Roman No9 L" w:eastAsia="宋体" w:cs="Nimbus Roman No9 L"/>
          <w:kern w:val="2"/>
          <w:sz w:val="21"/>
          <w:szCs w:val="21"/>
          <w:lang w:val="en-US" w:eastAsia="zh-CN" w:bidi="ar-SA"/>
        </w:rPr>
        <w:t>信息平台。</w:t>
      </w:r>
    </w:p>
    <w:p>
      <w:pPr>
        <w:widowControl w:val="0"/>
        <w:numPr>
          <w:ilvl w:val="0"/>
          <w:numId w:val="0"/>
        </w:numPr>
        <w:spacing w:before="219" w:beforeLines="50" w:line="300" w:lineRule="exact"/>
        <w:ind w:left="420" w:leftChars="0"/>
        <w:jc w:val="left"/>
        <w:rPr>
          <w:rFonts w:hint="eastAsia" w:ascii="宋体" w:hAnsi="宋体" w:eastAsia="宋体" w:cs="宋体"/>
          <w:sz w:val="21"/>
          <w:lang w:eastAsia="zh-CN"/>
        </w:rPr>
      </w:pPr>
      <w:r>
        <w:rPr>
          <w:rFonts w:hint="default" w:ascii="Nimbus Roman No9 L" w:hAnsi="Nimbus Roman No9 L" w:cs="Nimbus Roman No9 L"/>
          <w:sz w:val="21"/>
          <w:lang w:val="en-US" w:eastAsia="zh-CN"/>
        </w:rPr>
        <w:t>b.</w:t>
      </w:r>
      <w:r>
        <w:rPr>
          <w:rFonts w:hint="default" w:ascii="Nimbus Roman No9 L" w:hAnsi="Nimbus Roman No9 L" w:eastAsia="宋体" w:cs="Nimbus Roman No9 L"/>
          <w:kern w:val="2"/>
          <w:sz w:val="21"/>
          <w:szCs w:val="21"/>
          <w:lang w:val="en-US" w:eastAsia="zh-CN" w:bidi="ar-SA"/>
        </w:rPr>
        <w:t>指</w:t>
      </w:r>
      <w:r>
        <w:rPr>
          <w:rFonts w:hint="default" w:ascii="Nimbus Roman No9 L" w:hAnsi="Nimbus Roman No9 L" w:eastAsia="宋体" w:cs="Nimbus Roman No9 L"/>
          <w:sz w:val="21"/>
          <w:lang w:val="en-US" w:eastAsia="zh-CN"/>
        </w:rPr>
        <w:t>按照</w:t>
      </w:r>
      <w:r>
        <w:rPr>
          <w:rFonts w:hint="default" w:ascii="Nimbus Roman No9 L" w:hAnsi="Nimbus Roman No9 L" w:eastAsia="宋体" w:cs="Nimbus Roman No9 L"/>
          <w:sz w:val="21"/>
        </w:rPr>
        <w:t>监督</w:t>
      </w:r>
      <w:r>
        <w:rPr>
          <w:rFonts w:hint="eastAsia" w:ascii="宋体" w:hAnsi="宋体" w:eastAsia="宋体" w:cs="宋体"/>
          <w:sz w:val="21"/>
        </w:rPr>
        <w:t>信息报告卡要求</w:t>
      </w:r>
      <w:r>
        <w:rPr>
          <w:rFonts w:hint="eastAsia" w:ascii="宋体" w:hAnsi="宋体" w:eastAsia="宋体" w:cs="宋体"/>
          <w:sz w:val="21"/>
          <w:lang w:val="en-US" w:eastAsia="zh-CN"/>
        </w:rPr>
        <w:t>填报信息并可通过国家卫生健康监督信息报告系统查阅的档案</w:t>
      </w:r>
      <w:r>
        <w:rPr>
          <w:rFonts w:hint="eastAsia" w:ascii="宋体" w:hAnsi="宋体" w:cs="宋体"/>
          <w:sz w:val="21"/>
          <w:lang w:val="en-US" w:eastAsia="zh-CN"/>
        </w:rPr>
        <w:t>。</w:t>
      </w:r>
      <w:r>
        <w:rPr>
          <w:rFonts w:hint="eastAsia" w:ascii="宋体" w:hAnsi="宋体" w:eastAsia="宋体" w:cs="宋体"/>
          <w:sz w:val="21"/>
          <w:lang w:eastAsia="zh-CN"/>
        </w:rPr>
        <w:t>多个产品填报在一个被监督单位档案中，将该档</w:t>
      </w:r>
    </w:p>
    <w:p>
      <w:pPr>
        <w:widowControl w:val="0"/>
        <w:numPr>
          <w:ilvl w:val="0"/>
          <w:numId w:val="0"/>
        </w:numPr>
        <w:spacing w:before="219" w:beforeLines="50" w:line="300" w:lineRule="exact"/>
        <w:ind w:left="420" w:leftChars="0"/>
        <w:jc w:val="left"/>
        <w:rPr>
          <w:rFonts w:hint="default" w:ascii="宋体" w:hAnsi="宋体" w:eastAsia="宋体" w:cs="宋体"/>
          <w:kern w:val="2"/>
          <w:sz w:val="21"/>
          <w:szCs w:val="21"/>
          <w:lang w:val="en-US" w:eastAsia="zh-CN" w:bidi="ar-SA"/>
        </w:rPr>
      </w:pPr>
      <w:r>
        <w:rPr>
          <w:rFonts w:hint="eastAsia" w:ascii="宋体" w:hAnsi="宋体" w:cs="宋体"/>
          <w:sz w:val="21"/>
          <w:lang w:val="en-US" w:eastAsia="zh-CN"/>
        </w:rPr>
        <w:t xml:space="preserve">  </w:t>
      </w:r>
      <w:r>
        <w:rPr>
          <w:rFonts w:hint="eastAsia" w:ascii="宋体" w:hAnsi="宋体" w:eastAsia="宋体" w:cs="宋体"/>
          <w:sz w:val="21"/>
          <w:lang w:eastAsia="zh-CN"/>
        </w:rPr>
        <w:t>案填报的产品数统计为档案数。</w:t>
      </w: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default" w:ascii="宋体" w:hAnsi="宋体" w:eastAsia="宋体"/>
          <w:b/>
          <w:sz w:val="44"/>
          <w:lang w:val="en-US"/>
        </w:rPr>
      </w:pPr>
      <w:r>
        <w:rPr>
          <w:rFonts w:hint="eastAsia" w:ascii="黑体" w:hAnsi="宋体" w:eastAsia="黑体" w:cs="Times New Roman"/>
          <w:kern w:val="2"/>
          <w:sz w:val="30"/>
          <w:szCs w:val="30"/>
          <w:lang w:val="en-US" w:eastAsia="zh-CN" w:bidi="ar-SA"/>
        </w:rPr>
        <w:t>附表9</w:t>
      </w:r>
    </w:p>
    <w:p>
      <w:pPr>
        <w:widowControl w:val="0"/>
        <w:spacing w:before="156" w:beforeLines="50" w:line="600" w:lineRule="exact"/>
        <w:jc w:val="center"/>
        <w:rPr>
          <w:rFonts w:hint="eastAsia" w:ascii="宋体" w:hAnsi="宋体" w:eastAsia="宋体" w:cs="宋体"/>
          <w:bCs/>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年涉水产品经营单位</w:t>
      </w:r>
      <w:r>
        <w:rPr>
          <w:rFonts w:hint="default" w:ascii="宋体" w:hAnsi="宋体" w:eastAsia="宋体"/>
          <w:b/>
          <w:sz w:val="44"/>
        </w:rPr>
        <w:t>国家随机</w:t>
      </w:r>
      <w:r>
        <w:rPr>
          <w:rFonts w:hint="eastAsia" w:ascii="宋体" w:hAnsi="宋体" w:eastAsia="宋体"/>
          <w:b/>
          <w:sz w:val="44"/>
        </w:rPr>
        <w:t>监督抽查信息汇总表</w:t>
      </w:r>
    </w:p>
    <w:p>
      <w:pPr>
        <w:spacing w:line="240" w:lineRule="exact"/>
        <w:ind w:right="-643" w:rightChars="-306"/>
        <w:rPr>
          <w:rFonts w:hint="default" w:ascii="华文仿宋" w:hAnsi="华文仿宋" w:eastAsia="华文仿宋"/>
          <w:sz w:val="21"/>
          <w:szCs w:val="21"/>
        </w:rPr>
      </w:pPr>
      <w:r>
        <w:rPr>
          <w:rFonts w:hint="default" w:ascii="华文仿宋" w:hAnsi="华文仿宋" w:eastAsia="华文仿宋" w:cs="Times New Roman"/>
          <w:sz w:val="21"/>
          <w:szCs w:val="21"/>
        </w:rPr>
        <w:t xml:space="preserve">  </w:t>
      </w:r>
    </w:p>
    <w:tbl>
      <w:tblPr>
        <w:tblStyle w:val="7"/>
        <w:tblW w:w="1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color w:val="auto"/>
                <w:sz w:val="21"/>
                <w:lang w:eastAsia="zh-CN"/>
              </w:rPr>
            </w:pPr>
            <w:r>
              <w:rPr>
                <w:rFonts w:hint="default" w:ascii="Nimbus Roman No9 L" w:hAnsi="Nimbus Roman No9 L" w:eastAsia="宋体" w:cs="Nimbus Roman No9 L"/>
                <w:color w:val="auto"/>
                <w:sz w:val="21"/>
                <w:lang w:eastAsia="zh-CN"/>
              </w:rPr>
              <w:t>辖区内</w:t>
            </w:r>
          </w:p>
          <w:p>
            <w:pPr>
              <w:spacing w:beforeLines="0" w:line="300" w:lineRule="exact"/>
              <w:jc w:val="center"/>
              <w:rPr>
                <w:rFonts w:hint="default" w:ascii="Nimbus Roman No9 L" w:hAnsi="Nimbus Roman No9 L" w:eastAsia="宋体" w:cs="Nimbus Roman No9 L"/>
                <w:sz w:val="21"/>
                <w:lang w:eastAsia="zh-CN"/>
              </w:rPr>
            </w:pPr>
            <w:r>
              <w:rPr>
                <w:rFonts w:hint="default" w:ascii="Nimbus Roman No9 L" w:hAnsi="Nimbus Roman No9 L" w:eastAsia="宋体" w:cs="Nimbus Roman No9 L"/>
                <w:color w:val="auto"/>
                <w:sz w:val="21"/>
                <w:lang w:eastAsia="zh-CN"/>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检查</w:t>
            </w:r>
          </w:p>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单位</w:t>
            </w:r>
          </w:p>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合格数</w:t>
            </w:r>
            <w:r>
              <w:rPr>
                <w:rFonts w:hint="default" w:ascii="Nimbus Roman No9 L" w:hAnsi="Nimbus Roman No9 L" w:eastAsia="宋体" w:cs="Nimbus Roman No9 L"/>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检查</w:t>
            </w:r>
          </w:p>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产品检查合格数</w:t>
            </w:r>
            <w:r>
              <w:rPr>
                <w:rFonts w:hint="default" w:ascii="Nimbus Roman No9 L" w:hAnsi="Nimbus Roman No9 L" w:eastAsia="宋体" w:cs="Nimbus Roman No9 L"/>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检测</w:t>
            </w:r>
          </w:p>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lang w:val="en-US" w:eastAsia="zh-CN"/>
              </w:rPr>
            </w:pPr>
            <w:r>
              <w:rPr>
                <w:rFonts w:hint="default" w:ascii="Nimbus Roman No9 L" w:hAnsi="Nimbus Roman No9 L" w:eastAsia="宋体" w:cs="Nimbus Roman No9 L"/>
                <w:sz w:val="21"/>
                <w:lang w:val="en-US"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r>
              <w:rPr>
                <w:rFonts w:hint="default" w:ascii="Nimbus Roman No9 L" w:hAnsi="Nimbus Roman No9 L" w:eastAsia="宋体" w:cs="Nimbus Roman No9 L"/>
                <w:sz w:val="21"/>
              </w:rPr>
              <w:t>现制现售饮用水经营单位</w:t>
            </w:r>
            <w:r>
              <w:rPr>
                <w:rFonts w:hint="default" w:ascii="Nimbus Roman No9 L" w:hAnsi="Nimbus Roman No9 L" w:eastAsia="宋体" w:cs="Nimbus Roman No9 L"/>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Nimbus Roman No9 L" w:hAnsi="Nimbus Roman No9 L" w:eastAsia="宋体" w:cs="Nimbus Roman No9 L"/>
                <w:sz w:val="21"/>
              </w:rPr>
            </w:pPr>
          </w:p>
        </w:tc>
      </w:tr>
    </w:tbl>
    <w:p>
      <w:pPr>
        <w:numPr>
          <w:ilvl w:val="0"/>
          <w:numId w:val="0"/>
        </w:numPr>
        <w:snapToGrid w:val="0"/>
        <w:spacing w:before="157" w:beforeLines="50" w:line="300" w:lineRule="exact"/>
        <w:ind w:left="420"/>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a.产品取得卫生许可批件，产品检查和检测均合格的单位数。</w:t>
      </w:r>
    </w:p>
    <w:p>
      <w:pPr>
        <w:numPr>
          <w:ilvl w:val="0"/>
          <w:numId w:val="0"/>
        </w:numPr>
        <w:snapToGrid w:val="0"/>
        <w:spacing w:beforeLines="0" w:line="300" w:lineRule="exact"/>
        <w:ind w:left="420"/>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b.产品取得卫生许可批件及标签、说明书均合格的产品数。</w:t>
      </w:r>
    </w:p>
    <w:p>
      <w:pPr>
        <w:snapToGrid w:val="0"/>
        <w:spacing w:beforeLines="0" w:line="300" w:lineRule="exact"/>
        <w:ind w:firstLine="420"/>
        <w:jc w:val="left"/>
        <w:rPr>
          <w:rFonts w:hint="default" w:ascii="Nimbus Roman No9 L" w:hAnsi="Nimbus Roman No9 L" w:eastAsia="宋体" w:cs="Nimbus Roman No9 L"/>
          <w:sz w:val="21"/>
        </w:rPr>
      </w:pPr>
      <w:r>
        <w:rPr>
          <w:rFonts w:hint="default" w:ascii="Nimbus Roman No9 L" w:hAnsi="Nimbus Roman No9 L" w:eastAsia="宋体" w:cs="Nimbus Roman No9 L"/>
          <w:sz w:val="21"/>
        </w:rPr>
        <w:t>c.产品数指应用现场数。</w:t>
      </w:r>
    </w:p>
    <w:p>
      <w:pPr>
        <w:pStyle w:val="2"/>
        <w:ind w:left="0" w:leftChars="0"/>
        <w:sectPr>
          <w:footerReference r:id="rId7" w:type="default"/>
          <w:pgSz w:w="16838" w:h="11906" w:orient="landscape"/>
          <w:pgMar w:top="1803" w:right="1440" w:bottom="1803" w:left="1440" w:header="851" w:footer="992" w:gutter="0"/>
          <w:pgNumType w:fmt="decimal"/>
          <w:cols w:space="720" w:num="1"/>
          <w:rtlGutter w:val="0"/>
          <w:docGrid w:type="lines" w:linePitch="319" w:charSpace="0"/>
        </w:sectPr>
      </w:pPr>
    </w:p>
    <w:p>
      <w:pPr>
        <w:ind w:right="0"/>
        <w:jc w:val="both"/>
      </w:pPr>
    </w:p>
    <w:sectPr>
      <w:headerReference r:id="rId8" w:type="default"/>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86"/>
    <w:family w:val="auto"/>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ﾍﾎ￦ﾖﾇ￤ﾻ﾿￥ﾮﾋ">
    <w:altName w:val="华文仿宋"/>
    <w:panose1 w:val="02010600040000010101"/>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center"/>
                          </w:pPr>
                          <w:r>
                            <w:fldChar w:fldCharType="begin"/>
                          </w:r>
                          <w:r>
                            <w:instrText xml:space="preserve"> PAGE  \* MERGEFORMAT </w:instrText>
                          </w:r>
                          <w:r>
                            <w:fldChar w:fldCharType="separate"/>
                          </w:r>
                          <w:r>
                            <w:t>2</w:t>
                          </w:r>
                          <w: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widowControl w:val="0"/>
                      <w:snapToGrid w:val="0"/>
                      <w:jc w:val="center"/>
                    </w:pPr>
                    <w:r>
                      <w:fldChar w:fldCharType="begin"/>
                    </w:r>
                    <w:r>
                      <w:instrText xml:space="preserve"> PAGE  \* MERGEFORMAT </w:instrText>
                    </w:r>
                    <w:r>
                      <w:fldChar w:fldCharType="separate"/>
                    </w:r>
                    <w:r>
                      <w:t>2</w:t>
                    </w:r>
                    <w: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t>7</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t>7</w:t>
                    </w:r>
                    <w:r>
                      <w:fldChar w:fldCharType="end"/>
                    </w:r>
                  </w:p>
                </w:txbxContent>
              </v:textbox>
            </v:shape>
          </w:pict>
        </mc:Fallback>
      </mc:AlternateContent>
    </w:r>
  </w:p>
  <w:p>
    <w:pPr>
      <w:pStyle w:val="4"/>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t>11</w:t>
                          </w:r>
                          <w:r>
                            <w:fldChar w:fldCharType="end"/>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iJvRvyAEAAHwDAAAOAAAAAAAA&#10;AAEAIAAAADQBAABkcnMvZTJvRG9jLnhtbFBLBQYAAAAABgAGAFkBAABu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t>11</w:t>
                    </w:r>
                    <w:r>
                      <w:fldChar w:fldCharType="end"/>
                    </w:r>
                  </w:p>
                </w:txbxContent>
              </v:textbox>
            </v:shape>
          </w:pict>
        </mc:Fallback>
      </mc:AlternateContent>
    </w:r>
  </w:p>
  <w:p>
    <w:pPr>
      <w:pStyle w:val="4"/>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cs="Times New Roman"/>
        <w:sz w:val="18"/>
        <w:szCs w:val="24"/>
      </w:rPr>
    </w:pPr>
  </w:p>
  <w:p>
    <w:pPr>
      <w:rPr>
        <w:rFonts w:hint="default" w:ascii="Times New Roman" w:hAnsi="Times New Roman" w:cs="Times New Roman"/>
        <w:sz w:val="3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ascii="Times New Roman" w:hAnsi="Times New Roman" w:cs="Times New Roman"/>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hyphenationZone w:val="36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gxNjgzNzcwMzYzMTc2ZDZlNTYwNThiMzJiYzAifQ=="/>
  </w:docVars>
  <w:rsids>
    <w:rsidRoot w:val="ABBC26A2"/>
    <w:rsid w:val="06E70229"/>
    <w:rsid w:val="06FF6413"/>
    <w:rsid w:val="0FEC413D"/>
    <w:rsid w:val="10CC55B8"/>
    <w:rsid w:val="136FC379"/>
    <w:rsid w:val="13985C26"/>
    <w:rsid w:val="15455AA6"/>
    <w:rsid w:val="16B34892"/>
    <w:rsid w:val="179F78BF"/>
    <w:rsid w:val="1B19099A"/>
    <w:rsid w:val="1CB515F6"/>
    <w:rsid w:val="1CFD97FE"/>
    <w:rsid w:val="1DFB74DD"/>
    <w:rsid w:val="242A12A7"/>
    <w:rsid w:val="26FF4BE1"/>
    <w:rsid w:val="2A9E191C"/>
    <w:rsid w:val="2DBB27E5"/>
    <w:rsid w:val="2DED133E"/>
    <w:rsid w:val="2DFF4DDD"/>
    <w:rsid w:val="2E7F5CC9"/>
    <w:rsid w:val="2EB30265"/>
    <w:rsid w:val="2F58FCEB"/>
    <w:rsid w:val="33A0003A"/>
    <w:rsid w:val="33D6AFA2"/>
    <w:rsid w:val="33F63A7D"/>
    <w:rsid w:val="347831DE"/>
    <w:rsid w:val="34970F92"/>
    <w:rsid w:val="37CEF9A5"/>
    <w:rsid w:val="3B3D00EF"/>
    <w:rsid w:val="3B5712E8"/>
    <w:rsid w:val="3BB78B2B"/>
    <w:rsid w:val="3D7CAB25"/>
    <w:rsid w:val="3DFDD8EE"/>
    <w:rsid w:val="3EEC4571"/>
    <w:rsid w:val="3F3FB904"/>
    <w:rsid w:val="3F9535F3"/>
    <w:rsid w:val="3FAC4CAF"/>
    <w:rsid w:val="3FE2FB1B"/>
    <w:rsid w:val="3FEFDC80"/>
    <w:rsid w:val="44BB435A"/>
    <w:rsid w:val="45EEFA88"/>
    <w:rsid w:val="48656CD4"/>
    <w:rsid w:val="495E4562"/>
    <w:rsid w:val="4A054912"/>
    <w:rsid w:val="4F7DA614"/>
    <w:rsid w:val="4FDF9D76"/>
    <w:rsid w:val="51475FBA"/>
    <w:rsid w:val="51E15BFB"/>
    <w:rsid w:val="523D880A"/>
    <w:rsid w:val="56757935"/>
    <w:rsid w:val="59DD24C1"/>
    <w:rsid w:val="5AF75F4C"/>
    <w:rsid w:val="5B7F5167"/>
    <w:rsid w:val="5B9347E3"/>
    <w:rsid w:val="5BF7EA1C"/>
    <w:rsid w:val="5C01285E"/>
    <w:rsid w:val="5DDF8E93"/>
    <w:rsid w:val="5E6B322A"/>
    <w:rsid w:val="617C75DC"/>
    <w:rsid w:val="63BFC134"/>
    <w:rsid w:val="65EF40BB"/>
    <w:rsid w:val="67FDEC0F"/>
    <w:rsid w:val="6AE86CB2"/>
    <w:rsid w:val="6FF594B6"/>
    <w:rsid w:val="6FFE11A1"/>
    <w:rsid w:val="6FFF537F"/>
    <w:rsid w:val="705F27E9"/>
    <w:rsid w:val="737F930A"/>
    <w:rsid w:val="757F717D"/>
    <w:rsid w:val="76FB0E4B"/>
    <w:rsid w:val="76FD6251"/>
    <w:rsid w:val="77D6E9D1"/>
    <w:rsid w:val="77DB1386"/>
    <w:rsid w:val="77F7E72F"/>
    <w:rsid w:val="77FD29C5"/>
    <w:rsid w:val="7833092B"/>
    <w:rsid w:val="78EEBB77"/>
    <w:rsid w:val="78FF8015"/>
    <w:rsid w:val="79ABFFFE"/>
    <w:rsid w:val="79FFDA91"/>
    <w:rsid w:val="7AE191BC"/>
    <w:rsid w:val="7BEC3535"/>
    <w:rsid w:val="7BFB3B4F"/>
    <w:rsid w:val="7C5246DD"/>
    <w:rsid w:val="7D6FC7D0"/>
    <w:rsid w:val="7EFD58B0"/>
    <w:rsid w:val="7F7905E8"/>
    <w:rsid w:val="7F7F19D3"/>
    <w:rsid w:val="7FB36A0E"/>
    <w:rsid w:val="7FBFE055"/>
    <w:rsid w:val="7FDE9B8C"/>
    <w:rsid w:val="7FE7D7B8"/>
    <w:rsid w:val="7FF7D789"/>
    <w:rsid w:val="7FFDADCB"/>
    <w:rsid w:val="837B5913"/>
    <w:rsid w:val="94FEE532"/>
    <w:rsid w:val="9ACD6FBF"/>
    <w:rsid w:val="9B6FF9A9"/>
    <w:rsid w:val="9D7E4B56"/>
    <w:rsid w:val="9F6F04AB"/>
    <w:rsid w:val="9F8FDC31"/>
    <w:rsid w:val="ABBC26A2"/>
    <w:rsid w:val="ADEBCE1F"/>
    <w:rsid w:val="AF9D5BD4"/>
    <w:rsid w:val="B77FB526"/>
    <w:rsid w:val="B7BACC77"/>
    <w:rsid w:val="B7FF8048"/>
    <w:rsid w:val="BBFF7666"/>
    <w:rsid w:val="BCCF9A0A"/>
    <w:rsid w:val="BEFF03A2"/>
    <w:rsid w:val="BF8BF962"/>
    <w:rsid w:val="BFBBB5FC"/>
    <w:rsid w:val="BFBF25DA"/>
    <w:rsid w:val="C527DA4E"/>
    <w:rsid w:val="D4FC2A3A"/>
    <w:rsid w:val="D5BFCCD0"/>
    <w:rsid w:val="D5EF895D"/>
    <w:rsid w:val="D7FE86AC"/>
    <w:rsid w:val="D9AE91A5"/>
    <w:rsid w:val="DB76F1EC"/>
    <w:rsid w:val="DBBFA2CF"/>
    <w:rsid w:val="DCB7783F"/>
    <w:rsid w:val="DDFF26FB"/>
    <w:rsid w:val="DF7DA049"/>
    <w:rsid w:val="DFDFD052"/>
    <w:rsid w:val="DFF717D8"/>
    <w:rsid w:val="E2FA7CBC"/>
    <w:rsid w:val="E6DB6BD8"/>
    <w:rsid w:val="EA5FA380"/>
    <w:rsid w:val="EA95336F"/>
    <w:rsid w:val="EDFF0DE1"/>
    <w:rsid w:val="EE6DAB1B"/>
    <w:rsid w:val="EEF669F0"/>
    <w:rsid w:val="EF5B5B4C"/>
    <w:rsid w:val="EFFF6898"/>
    <w:rsid w:val="F5DFC654"/>
    <w:rsid w:val="F5EFAC79"/>
    <w:rsid w:val="F677B501"/>
    <w:rsid w:val="F7F8A74E"/>
    <w:rsid w:val="F8CB7A36"/>
    <w:rsid w:val="F97BB96C"/>
    <w:rsid w:val="FAB69160"/>
    <w:rsid w:val="FB72E33E"/>
    <w:rsid w:val="FBBB7E0B"/>
    <w:rsid w:val="FBEF86EE"/>
    <w:rsid w:val="FD740EBD"/>
    <w:rsid w:val="FDBD3DC9"/>
    <w:rsid w:val="FDC30E9D"/>
    <w:rsid w:val="FEBEFAD9"/>
    <w:rsid w:val="FF3E09BE"/>
    <w:rsid w:val="FF539FC1"/>
    <w:rsid w:val="FF7FA1AA"/>
    <w:rsid w:val="FF9FB3CE"/>
    <w:rsid w:val="FFBF47BD"/>
    <w:rsid w:val="FFEEE090"/>
    <w:rsid w:val="FFEFA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link w:val="11"/>
    <w:unhideWhenUsed/>
    <w:qFormat/>
    <w:uiPriority w:val="0"/>
    <w:pPr>
      <w:keepNext/>
      <w:keepLines/>
      <w:spacing w:before="280" w:after="290" w:line="377" w:lineRule="auto"/>
      <w:outlineLvl w:val="3"/>
    </w:pPr>
    <w:rPr>
      <w:rFonts w:ascii="Calibri Light" w:hAnsi="Calibri Light" w:eastAsia="宋体" w:cs="Times New Roman"/>
      <w:bCs/>
      <w:sz w:val="28"/>
      <w:szCs w:val="28"/>
    </w:rPr>
  </w:style>
  <w:style w:type="character" w:default="1" w:styleId="9">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footer"/>
    <w:basedOn w:val="1"/>
    <w:qFormat/>
    <w:uiPriority w:val="99"/>
    <w:pPr>
      <w:tabs>
        <w:tab w:val="center" w:pos="4153"/>
        <w:tab w:val="right" w:pos="8306"/>
      </w:tabs>
      <w:snapToGrid w:val="0"/>
      <w:jc w:val="left"/>
    </w:pPr>
    <w:rPr>
      <w:rFonts w:eastAsia="宋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标题 4 字符"/>
    <w:basedOn w:val="9"/>
    <w:link w:val="3"/>
    <w:qFormat/>
    <w:uiPriority w:val="9"/>
    <w:rPr>
      <w:rFonts w:ascii="Calibri Light" w:hAnsi="Calibri Light" w:eastAsia="宋体" w:cs="Times New Roman"/>
      <w:bCs/>
      <w:kern w:val="2"/>
      <w:sz w:val="28"/>
      <w:szCs w:val="28"/>
    </w:rPr>
  </w:style>
  <w:style w:type="paragraph" w:styleId="12">
    <w:name w:val="List Paragraph"/>
    <w:basedOn w:val="1"/>
    <w:unhideWhenUsed/>
    <w:qFormat/>
    <w:uiPriority w:val="99"/>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customStyle="1" w:styleId="13">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25405</Words>
  <Characters>26712</Characters>
  <Lines>0</Lines>
  <Paragraphs>0</Paragraphs>
  <TotalTime>16</TotalTime>
  <ScaleCrop>false</ScaleCrop>
  <LinksUpToDate>false</LinksUpToDate>
  <CharactersWithSpaces>28512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2023-01-25T17:34:00Z</dcterms:created>
  <dc:creator>wjw</dc:creator>
  <cp:lastModifiedBy>wjw</cp:lastModifiedBy>
  <cp:lastPrinted>2023-03-09T08:12:00Z</cp:lastPrinted>
  <dcterms:modified xsi:type="dcterms:W3CDTF">2023-05-26T18:13:40Z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C6819929881B4311A5CA31B16668E78E</vt:lpwstr>
  </property>
</Properties>
</file>